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59" w:rsidRPr="009916A8" w:rsidRDefault="00FD6859" w:rsidP="00FD6859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916A8">
        <w:rPr>
          <w:rFonts w:ascii="Arial" w:hAnsi="Arial" w:cs="Arial"/>
          <w:b/>
          <w:sz w:val="18"/>
          <w:szCs w:val="18"/>
          <w:lang w:val="tr-TR"/>
        </w:rPr>
        <w:t>Yolak Aktifleşme Skorlarının Hesaplanması</w:t>
      </w:r>
    </w:p>
    <w:p w:rsidR="00A147D7" w:rsidRPr="009916A8" w:rsidRDefault="00A147D7" w:rsidP="00FD6859">
      <w:pPr>
        <w:jc w:val="both"/>
        <w:rPr>
          <w:rFonts w:ascii="Arial" w:hAnsi="Arial" w:cs="Arial"/>
          <w:sz w:val="18"/>
          <w:szCs w:val="18"/>
          <w:lang w:val="tr-TR"/>
        </w:rPr>
      </w:pPr>
      <w:r w:rsidRPr="009916A8">
        <w:rPr>
          <w:rFonts w:ascii="Arial" w:hAnsi="Arial" w:cs="Arial"/>
          <w:sz w:val="18"/>
          <w:szCs w:val="18"/>
          <w:lang w:val="tr-TR"/>
        </w:rPr>
        <w:t xml:space="preserve">Gen seti zenginleştirme analizi (Gene Set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Enrichment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Analysis, GSEA) önceden tanımlanmış bir gen setinin ya da biyolojik yolağın iki biyolojik durum arasında istatistiksel olarak anlamlı farklılıklar gösterip göstermediğini belirlemeye yarayan bir yaklaşımdır [1]. Her ne kadar GSEA yöntemi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transkriptomik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alanıyla özdeşleşmiş görülse de zenginleştirme analizi, eldeki verilerin daha önceden oluşturulmuş biyolojik dizilerle karşılaştırılmasında ve yorumlanmasında sık kullanılan bir yöntemdir. Her bir örneklem için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metabolomik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veriler ve hedef gen listesi olarak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metabolik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yolaklar kullanılarak, yolakların örneklem üzerindeki zenginleştirme skorları </w:t>
      </w:r>
      <w:r w:rsidR="009E2BF2" w:rsidRPr="009916A8">
        <w:rPr>
          <w:rFonts w:ascii="Arial" w:hAnsi="Arial" w:cs="Arial"/>
          <w:sz w:val="18"/>
          <w:szCs w:val="18"/>
          <w:lang w:val="tr-TR"/>
        </w:rPr>
        <w:t xml:space="preserve">(yolak aktifleşme skorları,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ssGSEA</w:t>
      </w:r>
      <w:proofErr w:type="spellEnd"/>
      <w:r w:rsidR="009E2BF2" w:rsidRPr="009916A8">
        <w:rPr>
          <w:rFonts w:ascii="Arial" w:hAnsi="Arial" w:cs="Arial"/>
          <w:sz w:val="18"/>
          <w:szCs w:val="18"/>
          <w:lang w:val="tr-TR"/>
        </w:rPr>
        <w:t>)</w:t>
      </w:r>
      <w:r w:rsidRPr="009916A8">
        <w:rPr>
          <w:rFonts w:ascii="Arial" w:hAnsi="Arial" w:cs="Arial"/>
          <w:sz w:val="18"/>
          <w:szCs w:val="18"/>
          <w:lang w:val="tr-TR"/>
        </w:rPr>
        <w:t xml:space="preserve"> ile gerçekleştirilebilir. Hali hazırda </w:t>
      </w:r>
      <w:proofErr w:type="gramStart"/>
      <w:r w:rsidRPr="009916A8">
        <w:rPr>
          <w:rFonts w:ascii="Arial" w:hAnsi="Arial" w:cs="Arial"/>
          <w:sz w:val="18"/>
          <w:szCs w:val="18"/>
          <w:lang w:val="tr-TR"/>
        </w:rPr>
        <w:t>literatürde</w:t>
      </w:r>
      <w:proofErr w:type="gramEnd"/>
      <w:r w:rsidRPr="009916A8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D54D96">
        <w:rPr>
          <w:rFonts w:ascii="Arial" w:hAnsi="Arial" w:cs="Arial"/>
          <w:sz w:val="18"/>
          <w:szCs w:val="18"/>
          <w:lang w:val="tr-TR"/>
        </w:rPr>
        <w:t>m</w:t>
      </w:r>
      <w:r w:rsidRPr="009916A8">
        <w:rPr>
          <w:rFonts w:ascii="Arial" w:hAnsi="Arial" w:cs="Arial"/>
          <w:sz w:val="18"/>
          <w:szCs w:val="18"/>
          <w:lang w:val="tr-TR"/>
        </w:rPr>
        <w:t>etabolit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seti zenginleştirme analizi</w:t>
      </w:r>
      <w:r w:rsidR="00D54D96">
        <w:rPr>
          <w:rFonts w:ascii="Arial" w:hAnsi="Arial" w:cs="Arial"/>
          <w:sz w:val="18"/>
          <w:szCs w:val="18"/>
          <w:lang w:val="tr-TR"/>
        </w:rPr>
        <w:t>n</w:t>
      </w:r>
      <w:r w:rsidRPr="009916A8">
        <w:rPr>
          <w:rFonts w:ascii="Arial" w:hAnsi="Arial" w:cs="Arial"/>
          <w:sz w:val="18"/>
          <w:szCs w:val="18"/>
          <w:lang w:val="tr-TR"/>
        </w:rPr>
        <w:t>de (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Metabolite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Set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Enrichment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Analysis, MSEA), GSEA yöntemine benzer şekilde önerilmiştir [4]. Bu nedenle proje kapsamında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metabolit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yolaklardan elde edilecek zenginleşme (aktifleşme) skorları GSEA yöntemindeki algoritma kullanılarak hesaplanacaktır. Burada sadece genler yerine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metabolitler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ve gen yolakları yerine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metabolik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yolaklar (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örn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. </w:t>
      </w:r>
      <w:proofErr w:type="spellStart"/>
      <w:r w:rsidRPr="009916A8">
        <w:rPr>
          <w:rFonts w:ascii="Arial" w:eastAsia="Arial" w:hAnsi="Arial" w:cs="Arial"/>
          <w:sz w:val="18"/>
          <w:szCs w:val="18"/>
        </w:rPr>
        <w:t>metabolom</w:t>
      </w:r>
      <w:proofErr w:type="spellEnd"/>
      <w:r w:rsidRPr="009916A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916A8">
        <w:rPr>
          <w:rFonts w:ascii="Arial" w:eastAsia="Arial" w:hAnsi="Arial" w:cs="Arial"/>
          <w:sz w:val="18"/>
          <w:szCs w:val="18"/>
        </w:rPr>
        <w:t>veri</w:t>
      </w:r>
      <w:proofErr w:type="spellEnd"/>
      <w:r w:rsidRPr="009916A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916A8">
        <w:rPr>
          <w:rFonts w:ascii="Arial" w:eastAsia="Arial" w:hAnsi="Arial" w:cs="Arial"/>
          <w:sz w:val="18"/>
          <w:szCs w:val="18"/>
        </w:rPr>
        <w:t>tabanı</w:t>
      </w:r>
      <w:proofErr w:type="spellEnd"/>
      <w:r w:rsidRPr="009916A8">
        <w:rPr>
          <w:rFonts w:ascii="Arial" w:eastAsia="Arial" w:hAnsi="Arial" w:cs="Arial"/>
          <w:sz w:val="18"/>
          <w:szCs w:val="18"/>
        </w:rPr>
        <w:t xml:space="preserve"> HMDB (</w:t>
      </w:r>
      <w:hyperlink r:id="rId5">
        <w:r w:rsidRPr="009916A8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http://www.hmdb.ca/</w:t>
        </w:r>
      </w:hyperlink>
      <w:r w:rsidRPr="009916A8">
        <w:rPr>
          <w:rFonts w:ascii="Arial" w:eastAsia="Arial" w:hAnsi="Arial" w:cs="Arial"/>
          <w:sz w:val="18"/>
          <w:szCs w:val="18"/>
        </w:rPr>
        <w:t xml:space="preserve">) </w:t>
      </w:r>
      <w:proofErr w:type="spellStart"/>
      <w:r w:rsidRPr="009916A8">
        <w:rPr>
          <w:rFonts w:ascii="Arial" w:eastAsia="Arial" w:hAnsi="Arial" w:cs="Arial"/>
          <w:sz w:val="18"/>
          <w:szCs w:val="18"/>
        </w:rPr>
        <w:t>ve</w:t>
      </w:r>
      <w:proofErr w:type="spellEnd"/>
      <w:r w:rsidRPr="009916A8">
        <w:rPr>
          <w:rFonts w:ascii="Arial" w:eastAsia="Arial" w:hAnsi="Arial" w:cs="Arial"/>
          <w:sz w:val="18"/>
          <w:szCs w:val="18"/>
        </w:rPr>
        <w:t xml:space="preserve"> METLIN (</w:t>
      </w:r>
      <w:hyperlink r:id="rId6" w:history="1">
        <w:r w:rsidRPr="009916A8">
          <w:rPr>
            <w:rStyle w:val="Kpr"/>
            <w:rFonts w:ascii="Arial" w:eastAsia="Arial" w:hAnsi="Arial" w:cs="Arial"/>
            <w:sz w:val="18"/>
            <w:szCs w:val="18"/>
          </w:rPr>
          <w:t>https://metlin.scripps.edu/)</w:t>
        </w:r>
      </w:hyperlink>
      <w:r w:rsidRPr="009916A8">
        <w:rPr>
          <w:rFonts w:ascii="Arial" w:eastAsia="Arial" w:hAnsi="Arial" w:cs="Arial"/>
          <w:sz w:val="18"/>
          <w:szCs w:val="18"/>
        </w:rPr>
        <w:t xml:space="preserve">) </w:t>
      </w:r>
      <w:r w:rsidRPr="009916A8">
        <w:rPr>
          <w:rFonts w:ascii="Arial" w:hAnsi="Arial" w:cs="Arial"/>
          <w:sz w:val="18"/>
          <w:szCs w:val="18"/>
          <w:lang w:val="tr-TR"/>
        </w:rPr>
        <w:t xml:space="preserve">kullanılacaktır. </w:t>
      </w:r>
      <w:r w:rsidR="00F82CC8">
        <w:rPr>
          <w:rFonts w:ascii="Arial" w:hAnsi="Arial" w:cs="Arial"/>
          <w:sz w:val="18"/>
          <w:szCs w:val="18"/>
          <w:lang w:val="tr-TR"/>
        </w:rPr>
        <w:t xml:space="preserve">Analizler </w:t>
      </w:r>
      <w:proofErr w:type="spellStart"/>
      <w:r w:rsidR="00F82CC8">
        <w:rPr>
          <w:rFonts w:ascii="Arial" w:hAnsi="Arial" w:cs="Arial"/>
          <w:sz w:val="18"/>
          <w:szCs w:val="18"/>
          <w:lang w:val="tr-TR"/>
        </w:rPr>
        <w:t>MetaboAnalyst</w:t>
      </w:r>
      <w:proofErr w:type="spellEnd"/>
      <w:r w:rsidR="00F82CC8">
        <w:rPr>
          <w:rFonts w:ascii="Arial" w:hAnsi="Arial" w:cs="Arial"/>
          <w:sz w:val="18"/>
          <w:szCs w:val="18"/>
          <w:lang w:val="tr-TR"/>
        </w:rPr>
        <w:t xml:space="preserve"> 5.0 ve açık kaynak kodlu </w:t>
      </w:r>
      <w:proofErr w:type="gramStart"/>
      <w:r w:rsidR="00F82CC8">
        <w:rPr>
          <w:rFonts w:ascii="Arial" w:hAnsi="Arial" w:cs="Arial"/>
          <w:sz w:val="18"/>
          <w:szCs w:val="18"/>
          <w:lang w:val="tr-TR"/>
        </w:rPr>
        <w:t>BIOCONDUCTOR kütüphanesi</w:t>
      </w:r>
      <w:proofErr w:type="gramEnd"/>
      <w:r w:rsidR="00F82CC8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F82CC8">
        <w:rPr>
          <w:rFonts w:ascii="Arial" w:hAnsi="Arial" w:cs="Arial"/>
          <w:sz w:val="18"/>
          <w:szCs w:val="18"/>
          <w:lang w:val="tr-TR"/>
        </w:rPr>
        <w:t>MetaboAnalyst</w:t>
      </w:r>
      <w:proofErr w:type="spellEnd"/>
      <w:r w:rsidR="00F82CC8">
        <w:rPr>
          <w:rFonts w:ascii="Arial" w:hAnsi="Arial" w:cs="Arial"/>
          <w:sz w:val="18"/>
          <w:szCs w:val="18"/>
          <w:lang w:val="tr-TR"/>
        </w:rPr>
        <w:t xml:space="preserve"> 3.0 yazılımlarında gerçekleştirilecektir. </w:t>
      </w:r>
      <w:bookmarkStart w:id="0" w:name="_GoBack"/>
      <w:bookmarkEnd w:id="0"/>
      <w:r w:rsidRPr="009916A8">
        <w:rPr>
          <w:rFonts w:ascii="Arial" w:hAnsi="Arial" w:cs="Arial"/>
          <w:sz w:val="18"/>
          <w:szCs w:val="18"/>
          <w:lang w:val="tr-TR"/>
        </w:rPr>
        <w:t xml:space="preserve">Aşağıda GSEA ve </w:t>
      </w:r>
      <w:proofErr w:type="spellStart"/>
      <w:r w:rsidRPr="009916A8">
        <w:rPr>
          <w:rFonts w:ascii="Arial" w:hAnsi="Arial" w:cs="Arial"/>
          <w:sz w:val="18"/>
          <w:szCs w:val="18"/>
          <w:lang w:val="tr-TR"/>
        </w:rPr>
        <w:t>ssGSEA</w:t>
      </w:r>
      <w:proofErr w:type="spellEnd"/>
      <w:r w:rsidRPr="009916A8">
        <w:rPr>
          <w:rFonts w:ascii="Arial" w:hAnsi="Arial" w:cs="Arial"/>
          <w:sz w:val="18"/>
          <w:szCs w:val="18"/>
          <w:lang w:val="tr-TR"/>
        </w:rPr>
        <w:t xml:space="preserve"> yöntemleri detaylı bir şekilde açıklanmıştır.</w:t>
      </w:r>
    </w:p>
    <w:p w:rsidR="00C36A4A" w:rsidRPr="009916A8" w:rsidRDefault="00A147D7" w:rsidP="00FD6859">
      <w:pPr>
        <w:jc w:val="both"/>
        <w:rPr>
          <w:rFonts w:ascii="Arial" w:hAnsi="Arial" w:cs="Arial"/>
          <w:sz w:val="18"/>
          <w:szCs w:val="18"/>
          <w:lang w:val="tr-TR"/>
        </w:rPr>
      </w:pPr>
      <w:r w:rsidRPr="009916A8">
        <w:rPr>
          <w:rFonts w:ascii="Arial" w:hAnsi="Arial" w:cs="Arial"/>
          <w:sz w:val="18"/>
          <w:szCs w:val="18"/>
          <w:lang w:val="tr-TR"/>
        </w:rPr>
        <w:t>GSEA yönteminde bahsi geçen biyolojik d</w:t>
      </w:r>
      <w:r w:rsidR="00C36A4A" w:rsidRPr="009916A8">
        <w:rPr>
          <w:rFonts w:ascii="Arial" w:hAnsi="Arial" w:cs="Arial"/>
          <w:sz w:val="18"/>
          <w:szCs w:val="18"/>
          <w:lang w:val="tr-TR"/>
        </w:rPr>
        <w:t xml:space="preserve">urum ya da diğer adıyla </w:t>
      </w:r>
      <w:proofErr w:type="spellStart"/>
      <w:r w:rsidR="00C36A4A" w:rsidRPr="009916A8">
        <w:rPr>
          <w:rFonts w:ascii="Arial" w:hAnsi="Arial" w:cs="Arial"/>
          <w:sz w:val="18"/>
          <w:szCs w:val="18"/>
          <w:lang w:val="tr-TR"/>
        </w:rPr>
        <w:t>fenotip</w:t>
      </w:r>
      <w:proofErr w:type="spellEnd"/>
      <w:r w:rsidR="00C36A4A" w:rsidRPr="009916A8">
        <w:rPr>
          <w:rFonts w:ascii="Arial" w:hAnsi="Arial" w:cs="Arial"/>
          <w:sz w:val="18"/>
          <w:szCs w:val="18"/>
          <w:lang w:val="tr-TR"/>
        </w:rPr>
        <w:t xml:space="preserve"> kadın-erkek, hasta-sağlıklı, </w:t>
      </w:r>
      <w:r w:rsidR="005D5DF8" w:rsidRPr="009916A8">
        <w:rPr>
          <w:rFonts w:ascii="Arial" w:hAnsi="Arial" w:cs="Arial"/>
          <w:sz w:val="18"/>
          <w:szCs w:val="18"/>
          <w:lang w:val="tr-TR"/>
        </w:rPr>
        <w:t>uzun-kısa gibi örneklemlerin</w:t>
      </w:r>
      <w:r w:rsidR="002767EE" w:rsidRPr="009916A8">
        <w:rPr>
          <w:rFonts w:ascii="Arial" w:hAnsi="Arial" w:cs="Arial"/>
          <w:sz w:val="18"/>
          <w:szCs w:val="18"/>
          <w:lang w:val="tr-TR"/>
        </w:rPr>
        <w:t xml:space="preserve"> mevcut</w:t>
      </w:r>
      <w:r w:rsidR="00D967BE" w:rsidRPr="009916A8">
        <w:rPr>
          <w:rFonts w:ascii="Arial" w:hAnsi="Arial" w:cs="Arial"/>
          <w:sz w:val="18"/>
          <w:szCs w:val="18"/>
          <w:lang w:val="tr-TR"/>
        </w:rPr>
        <w:t xml:space="preserve"> sınıf</w:t>
      </w:r>
      <w:r w:rsidR="005D5DF8" w:rsidRPr="009916A8">
        <w:rPr>
          <w:rFonts w:ascii="Arial" w:hAnsi="Arial" w:cs="Arial"/>
          <w:sz w:val="18"/>
          <w:szCs w:val="18"/>
          <w:lang w:val="tr-TR"/>
        </w:rPr>
        <w:t xml:space="preserve"> etiketlerini belirtmektedir.</w:t>
      </w:r>
      <w:r w:rsidR="00690D58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w:r w:rsidR="00193486" w:rsidRPr="009916A8">
        <w:rPr>
          <w:rFonts w:ascii="Arial" w:hAnsi="Arial" w:cs="Arial"/>
          <w:sz w:val="18"/>
          <w:szCs w:val="18"/>
          <w:lang w:val="tr-TR"/>
        </w:rPr>
        <w:t>Fonksiyonel</w:t>
      </w:r>
      <w:r w:rsidR="00690D58" w:rsidRPr="009916A8">
        <w:rPr>
          <w:rFonts w:ascii="Arial" w:hAnsi="Arial" w:cs="Arial"/>
          <w:sz w:val="18"/>
          <w:szCs w:val="18"/>
          <w:lang w:val="tr-TR"/>
        </w:rPr>
        <w:t xml:space="preserve"> zenginleştirme analizi olarak da bilinen bu yöntem </w:t>
      </w:r>
      <w:r w:rsidR="00EC5DA0" w:rsidRPr="009916A8">
        <w:rPr>
          <w:rFonts w:ascii="Arial" w:hAnsi="Arial" w:cs="Arial"/>
          <w:sz w:val="18"/>
          <w:szCs w:val="18"/>
          <w:lang w:val="tr-TR"/>
        </w:rPr>
        <w:t>3</w:t>
      </w:r>
      <w:r w:rsidR="00690D58" w:rsidRPr="009916A8">
        <w:rPr>
          <w:rFonts w:ascii="Arial" w:hAnsi="Arial" w:cs="Arial"/>
          <w:sz w:val="18"/>
          <w:szCs w:val="18"/>
          <w:lang w:val="tr-TR"/>
        </w:rPr>
        <w:t xml:space="preserve"> ana adımdan oluşmaktadır.</w:t>
      </w:r>
    </w:p>
    <w:p w:rsidR="00690D58" w:rsidRPr="009916A8" w:rsidRDefault="00B24DD3" w:rsidP="00FD6859">
      <w:pPr>
        <w:pStyle w:val="ListeParagraf"/>
        <w:numPr>
          <w:ilvl w:val="0"/>
          <w:numId w:val="1"/>
        </w:numPr>
        <w:ind w:left="648"/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916A8">
        <w:rPr>
          <w:rFonts w:ascii="Arial" w:hAnsi="Arial" w:cs="Arial"/>
          <w:b/>
          <w:sz w:val="18"/>
          <w:szCs w:val="18"/>
          <w:lang w:val="tr-TR"/>
        </w:rPr>
        <w:t>Veri Seti İçerisindeki Genlerin Sıralanması</w:t>
      </w:r>
    </w:p>
    <w:p w:rsidR="00AF4E4F" w:rsidRPr="009916A8" w:rsidRDefault="00140B1B" w:rsidP="00FD6859">
      <w:pPr>
        <w:ind w:left="288"/>
        <w:jc w:val="both"/>
        <w:rPr>
          <w:rFonts w:ascii="Arial" w:hAnsi="Arial" w:cs="Arial"/>
          <w:sz w:val="18"/>
          <w:szCs w:val="18"/>
          <w:lang w:val="tr-TR"/>
        </w:rPr>
      </w:pPr>
      <w:r w:rsidRPr="009916A8">
        <w:rPr>
          <w:rFonts w:ascii="Arial" w:hAnsi="Arial" w:cs="Arial"/>
          <w:sz w:val="18"/>
          <w:szCs w:val="18"/>
          <w:lang w:val="tr-TR"/>
        </w:rPr>
        <w:t xml:space="preserve">İlk aşama elimizdeki veri seti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D</m:t>
        </m:r>
      </m:oMath>
      <w:r w:rsidRPr="009916A8">
        <w:rPr>
          <w:rFonts w:ascii="Arial" w:hAnsi="Arial" w:cs="Arial"/>
          <w:sz w:val="18"/>
          <w:szCs w:val="18"/>
          <w:lang w:val="tr-TR"/>
        </w:rPr>
        <w:t xml:space="preserve"> içerisinde yer alan farklı genlerin sıralanmasıdır.</w:t>
      </w:r>
      <w:r w:rsidR="0059171B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w:r w:rsidR="00FC22BE" w:rsidRPr="009916A8">
        <w:rPr>
          <w:rFonts w:ascii="Arial" w:hAnsi="Arial" w:cs="Arial"/>
          <w:sz w:val="18"/>
          <w:szCs w:val="18"/>
          <w:lang w:val="tr-TR"/>
        </w:rPr>
        <w:t>Her genin ilgili sınıf etiketi (</w:t>
      </w:r>
      <w:proofErr w:type="spellStart"/>
      <w:r w:rsidR="00FC22BE" w:rsidRPr="009916A8">
        <w:rPr>
          <w:rFonts w:ascii="Arial" w:hAnsi="Arial" w:cs="Arial"/>
          <w:sz w:val="18"/>
          <w:szCs w:val="18"/>
          <w:lang w:val="tr-TR"/>
        </w:rPr>
        <w:t>fenotip</w:t>
      </w:r>
      <w:proofErr w:type="spellEnd"/>
      <w:r w:rsidR="00FC22BE" w:rsidRPr="009916A8">
        <w:rPr>
          <w:rFonts w:ascii="Arial" w:hAnsi="Arial" w:cs="Arial"/>
          <w:sz w:val="18"/>
          <w:szCs w:val="18"/>
          <w:lang w:val="tr-TR"/>
        </w:rPr>
        <w:t xml:space="preserve">) ile </w:t>
      </w:r>
      <w:r w:rsidR="0043439C" w:rsidRPr="009916A8">
        <w:rPr>
          <w:rFonts w:ascii="Arial" w:hAnsi="Arial" w:cs="Arial"/>
          <w:sz w:val="18"/>
          <w:szCs w:val="18"/>
          <w:lang w:val="tr-TR"/>
        </w:rPr>
        <w:t>ilişki</w:t>
      </w:r>
      <w:r w:rsidR="00FC22BE" w:rsidRPr="009916A8">
        <w:rPr>
          <w:rFonts w:ascii="Arial" w:hAnsi="Arial" w:cs="Arial"/>
          <w:sz w:val="18"/>
          <w:szCs w:val="18"/>
          <w:lang w:val="tr-TR"/>
        </w:rPr>
        <w:t xml:space="preserve"> derecesini gösteren değerin hesaplanması gereklidir.</w:t>
      </w:r>
      <w:r w:rsidR="00456880" w:rsidRPr="009916A8">
        <w:rPr>
          <w:rFonts w:ascii="Arial" w:hAnsi="Arial" w:cs="Arial"/>
          <w:sz w:val="18"/>
          <w:szCs w:val="18"/>
          <w:lang w:val="tr-TR"/>
        </w:rPr>
        <w:t xml:space="preserve"> GSEA</w:t>
      </w:r>
      <w:r w:rsidR="00555164" w:rsidRPr="009916A8">
        <w:rPr>
          <w:rFonts w:ascii="Arial" w:hAnsi="Arial" w:cs="Arial"/>
          <w:sz w:val="18"/>
          <w:szCs w:val="18"/>
          <w:lang w:val="tr-TR"/>
        </w:rPr>
        <w:t>,</w:t>
      </w:r>
      <w:r w:rsidR="00456880" w:rsidRPr="009916A8">
        <w:rPr>
          <w:rFonts w:ascii="Arial" w:hAnsi="Arial" w:cs="Arial"/>
          <w:sz w:val="18"/>
          <w:szCs w:val="18"/>
          <w:lang w:val="tr-TR"/>
        </w:rPr>
        <w:t xml:space="preserve"> gen </w:t>
      </w:r>
      <w:proofErr w:type="gramStart"/>
      <w:r w:rsidR="00456880" w:rsidRPr="009916A8">
        <w:rPr>
          <w:rFonts w:ascii="Arial" w:hAnsi="Arial" w:cs="Arial"/>
          <w:sz w:val="18"/>
          <w:szCs w:val="18"/>
          <w:lang w:val="tr-TR"/>
        </w:rPr>
        <w:t>korelasyon</w:t>
      </w:r>
      <w:proofErr w:type="gramEnd"/>
      <w:r w:rsidR="00456880" w:rsidRPr="009916A8">
        <w:rPr>
          <w:rFonts w:ascii="Arial" w:hAnsi="Arial" w:cs="Arial"/>
          <w:sz w:val="18"/>
          <w:szCs w:val="18"/>
          <w:lang w:val="tr-TR"/>
        </w:rPr>
        <w:t xml:space="preserve"> değerini hesaplamak için varsayılan olarak</w:t>
      </w:r>
      <w:r w:rsidR="00DC393E" w:rsidRPr="009916A8">
        <w:rPr>
          <w:rFonts w:ascii="Arial" w:hAnsi="Arial" w:cs="Arial"/>
          <w:sz w:val="18"/>
          <w:szCs w:val="18"/>
          <w:lang w:val="tr-TR"/>
        </w:rPr>
        <w:t xml:space="preserve"> formül </w:t>
      </w:r>
      <w:r w:rsidR="00D53F0E" w:rsidRPr="009916A8">
        <w:rPr>
          <w:rFonts w:ascii="Arial" w:hAnsi="Arial" w:cs="Arial"/>
          <w:sz w:val="18"/>
          <w:szCs w:val="18"/>
          <w:lang w:val="tr-TR"/>
        </w:rPr>
        <w:t>(1)’de verilen</w:t>
      </w:r>
      <w:r w:rsidR="00456880" w:rsidRPr="009916A8">
        <w:rPr>
          <w:rFonts w:ascii="Arial" w:hAnsi="Arial" w:cs="Arial"/>
          <w:sz w:val="18"/>
          <w:szCs w:val="18"/>
          <w:lang w:val="tr-TR"/>
        </w:rPr>
        <w:t xml:space="preserve"> sinyal-gürültü oranı kullanmaktadır.</w:t>
      </w:r>
      <w:r w:rsidR="009F650E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G={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,…,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N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,}</m:t>
        </m:r>
      </m:oMath>
      <w:r w:rsidR="009F650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gramStart"/>
      <w:r w:rsidR="009F650E" w:rsidRPr="009916A8">
        <w:rPr>
          <w:rFonts w:ascii="Arial" w:eastAsiaTheme="minorEastAsia" w:hAnsi="Arial" w:cs="Arial"/>
          <w:sz w:val="18"/>
          <w:szCs w:val="18"/>
          <w:lang w:val="tr-TR"/>
        </w:rPr>
        <w:t>veri</w:t>
      </w:r>
      <w:proofErr w:type="gramEnd"/>
      <w:r w:rsidR="009F650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setinde bulunan</w:t>
      </w:r>
      <w:r w:rsidR="00916EE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N</m:t>
        </m:r>
      </m:oMath>
      <w:r w:rsidR="00916EE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adet eşsiz geni göstermek üzere,</w:t>
      </w:r>
      <w:r w:rsidR="00916EEC" w:rsidRPr="009916A8">
        <w:rPr>
          <w:rFonts w:ascii="Arial" w:hAnsi="Arial" w:cs="Arial"/>
          <w:sz w:val="18"/>
          <w:szCs w:val="18"/>
          <w:lang w:val="tr-TR"/>
        </w:rPr>
        <w:t xml:space="preserve"> denklemde yer alan</w:t>
      </w:r>
      <w:r w:rsidR="00095F02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A</m:t>
        </m:r>
      </m:oMath>
      <w:r w:rsidR="00095F02" w:rsidRPr="009916A8">
        <w:rPr>
          <w:rFonts w:ascii="Arial" w:hAnsi="Arial" w:cs="Arial"/>
          <w:sz w:val="18"/>
          <w:szCs w:val="18"/>
          <w:lang w:val="tr-TR"/>
        </w:rPr>
        <w:t xml:space="preserve"> ve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B</m:t>
        </m:r>
      </m:oMath>
      <w:r w:rsidR="00095F02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sınıf etiketlerini </w:t>
      </w:r>
      <w:r w:rsidR="00916EE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μ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A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i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)</m:t>
        </m:r>
      </m:oMath>
      <w:r w:rsidR="00FB402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σ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A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i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)</m:t>
        </m:r>
      </m:oMath>
      <w:r w:rsidR="00FB402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E329D1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ise </w:t>
      </w:r>
      <w:r w:rsidR="00916EE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ilk sınıf içerisinde yer alan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i</m:t>
            </m:r>
          </m:sub>
        </m:sSub>
      </m:oMath>
      <w:r w:rsidR="00916EE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 </w:t>
      </w:r>
      <w:r w:rsidR="00FB402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gen ifadesinin </w:t>
      </w:r>
      <w:r w:rsidR="0041700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sırasıyla </w:t>
      </w:r>
      <w:r w:rsidR="00FB402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ortalama değerini ve </w:t>
      </w:r>
      <w:proofErr w:type="spellStart"/>
      <w:r w:rsidR="00FB4024" w:rsidRPr="009916A8">
        <w:rPr>
          <w:rFonts w:ascii="Arial" w:eastAsiaTheme="minorEastAsia" w:hAnsi="Arial" w:cs="Arial"/>
          <w:sz w:val="18"/>
          <w:szCs w:val="18"/>
          <w:lang w:val="tr-TR"/>
        </w:rPr>
        <w:t>varyans</w:t>
      </w:r>
      <w:proofErr w:type="spellEnd"/>
      <w:r w:rsidR="00FB402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değerlerini temsil etmektedir.</w:t>
      </w:r>
    </w:p>
    <w:p w:rsidR="002767EE" w:rsidRPr="009916A8" w:rsidRDefault="00D03B69" w:rsidP="00FD6859">
      <w:pPr>
        <w:ind w:left="288"/>
        <w:jc w:val="both"/>
        <w:rPr>
          <w:rFonts w:ascii="Arial" w:hAnsi="Arial" w:cs="Arial"/>
          <w:sz w:val="18"/>
          <w:szCs w:val="18"/>
          <w:lang w:val="tr-TR"/>
        </w:rPr>
      </w:pP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r</m:t>
        </m:r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μ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A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 xml:space="preserve">)- 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μ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B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A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 xml:space="preserve">)- 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σ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B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)</m:t>
            </m:r>
          </m:den>
        </m:f>
      </m:oMath>
      <w:r w:rsidR="00BF7B5F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(1)</w:t>
      </w:r>
    </w:p>
    <w:p w:rsidR="00E618DE" w:rsidRPr="009916A8" w:rsidRDefault="00F20A83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hAnsi="Arial" w:cs="Arial"/>
          <w:sz w:val="18"/>
          <w:szCs w:val="18"/>
          <w:lang w:val="tr-TR"/>
        </w:rPr>
        <w:t>Hesaplanan değerler</w:t>
      </w:r>
      <w:r w:rsidR="00981B67" w:rsidRPr="009916A8">
        <w:rPr>
          <w:rFonts w:ascii="Arial" w:hAnsi="Arial" w:cs="Arial"/>
          <w:sz w:val="18"/>
          <w:szCs w:val="18"/>
          <w:lang w:val="tr-TR"/>
        </w:rPr>
        <w:t xml:space="preserve"> büyükten küçüğe sıralanarak</w:t>
      </w:r>
      <w:r w:rsidR="00650E94" w:rsidRPr="009916A8">
        <w:rPr>
          <w:rFonts w:ascii="Arial" w:hAnsi="Arial" w:cs="Arial"/>
          <w:sz w:val="18"/>
          <w:szCs w:val="18"/>
          <w:lang w:val="tr-TR"/>
        </w:rPr>
        <w:t xml:space="preserve"> genlerin </w:t>
      </w:r>
      <w:r w:rsidR="00BB4FF7" w:rsidRPr="009916A8">
        <w:rPr>
          <w:rFonts w:ascii="Arial" w:hAnsi="Arial" w:cs="Arial"/>
          <w:sz w:val="18"/>
          <w:szCs w:val="18"/>
          <w:lang w:val="tr-TR"/>
        </w:rPr>
        <w:t>sınıflar ile korelasyon gücünü gösteren</w:t>
      </w:r>
      <w:r w:rsidR="00981B67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L = {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r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r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2</m:t>
            </m:r>
          </m:sub>
        </m:sSub>
        <w:proofErr w:type="gramStart"/>
        <m:r>
          <w:rPr>
            <w:rFonts w:ascii="Cambria Math" w:hAnsi="Cambria Math" w:cs="Arial"/>
            <w:sz w:val="18"/>
            <w:szCs w:val="18"/>
            <w:lang w:val="tr-TR"/>
          </w:rPr>
          <m:t>,…,</m:t>
        </m:r>
        <w:proofErr w:type="gramEnd"/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r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N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}</m:t>
        </m:r>
      </m:oMath>
      <w:r w:rsidR="00981B6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listesi oluşturulur. </w:t>
      </w:r>
      <w:r w:rsidR="00E618D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Listenin ilk elemanı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A</m:t>
        </m:r>
      </m:oMath>
      <w:r w:rsidR="00E618D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sınıfı, son elemanı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B</m:t>
        </m:r>
      </m:oMath>
      <w:r w:rsidR="00E618D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sınıfı ile </w:t>
      </w:r>
      <w:r w:rsidR="00D91AA7" w:rsidRPr="009916A8">
        <w:rPr>
          <w:rFonts w:ascii="Arial" w:eastAsiaTheme="minorEastAsia" w:hAnsi="Arial" w:cs="Arial"/>
          <w:sz w:val="18"/>
          <w:szCs w:val="18"/>
          <w:lang w:val="tr-TR"/>
        </w:rPr>
        <w:t>yüksek bir ilişki değerine sahip olmuş olur.</w:t>
      </w:r>
    </w:p>
    <w:p w:rsidR="00041DC5" w:rsidRPr="009916A8" w:rsidRDefault="00362375" w:rsidP="00FD6859">
      <w:pPr>
        <w:pStyle w:val="ListeParagraf"/>
        <w:numPr>
          <w:ilvl w:val="0"/>
          <w:numId w:val="1"/>
        </w:numPr>
        <w:ind w:left="648"/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916A8">
        <w:rPr>
          <w:rFonts w:ascii="Arial" w:hAnsi="Arial" w:cs="Arial"/>
          <w:b/>
          <w:sz w:val="18"/>
          <w:szCs w:val="18"/>
          <w:lang w:val="tr-TR"/>
        </w:rPr>
        <w:t>Zenginleştirme Skorunun Hesaplanması</w:t>
      </w:r>
    </w:p>
    <w:p w:rsidR="00A64CEF" w:rsidRPr="009916A8" w:rsidRDefault="00FD6859" w:rsidP="00FD6859">
      <w:pPr>
        <w:pStyle w:val="ResimYazs"/>
        <w:keepNext/>
        <w:jc w:val="both"/>
        <w:rPr>
          <w:rFonts w:ascii="Arial" w:hAnsi="Arial" w:cs="Arial"/>
        </w:rPr>
      </w:pPr>
      <w:r w:rsidRPr="009916A8">
        <w:rPr>
          <w:rFonts w:ascii="Arial" w:hAnsi="Arial" w:cs="Arial"/>
          <w:i w:val="0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ntent_gseapic1" style="width:207.75pt;height:136.15pt;mso-width-percent:0;mso-height-percent:0;mso-width-percent:0;mso-height-percent:0">
            <v:imagedata r:id="rId7" o:title="content_gseapic1"/>
          </v:shape>
        </w:pict>
      </w:r>
    </w:p>
    <w:p w:rsidR="00FA6693" w:rsidRPr="009916A8" w:rsidRDefault="00A64CEF" w:rsidP="00FD6859">
      <w:pPr>
        <w:pStyle w:val="ResimYazs"/>
        <w:jc w:val="both"/>
        <w:rPr>
          <w:rFonts w:ascii="Arial" w:hAnsi="Arial" w:cs="Arial"/>
          <w:i w:val="0"/>
          <w:color w:val="auto"/>
          <w:lang w:val="tr-TR"/>
        </w:rPr>
      </w:pPr>
      <w:proofErr w:type="spellStart"/>
      <w:r w:rsidRPr="009916A8">
        <w:rPr>
          <w:rFonts w:ascii="Arial" w:hAnsi="Arial" w:cs="Arial"/>
          <w:i w:val="0"/>
          <w:color w:val="auto"/>
        </w:rPr>
        <w:t>Şekil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r w:rsidRPr="009916A8">
        <w:rPr>
          <w:rFonts w:ascii="Arial" w:hAnsi="Arial" w:cs="Arial"/>
          <w:i w:val="0"/>
          <w:color w:val="auto"/>
        </w:rPr>
        <w:fldChar w:fldCharType="begin"/>
      </w:r>
      <w:r w:rsidRPr="009916A8">
        <w:rPr>
          <w:rFonts w:ascii="Arial" w:hAnsi="Arial" w:cs="Arial"/>
          <w:i w:val="0"/>
          <w:color w:val="auto"/>
        </w:rPr>
        <w:instrText xml:space="preserve"> SEQ Şekil \* ARABIC </w:instrText>
      </w:r>
      <w:r w:rsidRPr="009916A8">
        <w:rPr>
          <w:rFonts w:ascii="Arial" w:hAnsi="Arial" w:cs="Arial"/>
          <w:i w:val="0"/>
          <w:color w:val="auto"/>
        </w:rPr>
        <w:fldChar w:fldCharType="separate"/>
      </w:r>
      <w:r w:rsidR="008715BE" w:rsidRPr="009916A8">
        <w:rPr>
          <w:rFonts w:ascii="Arial" w:hAnsi="Arial" w:cs="Arial"/>
          <w:i w:val="0"/>
          <w:noProof/>
          <w:color w:val="auto"/>
        </w:rPr>
        <w:t>1</w:t>
      </w:r>
      <w:r w:rsidRPr="009916A8">
        <w:rPr>
          <w:rFonts w:ascii="Arial" w:hAnsi="Arial" w:cs="Arial"/>
          <w:i w:val="0"/>
          <w:color w:val="auto"/>
        </w:rPr>
        <w:fldChar w:fldCharType="end"/>
      </w:r>
      <w:r w:rsidRPr="009916A8">
        <w:rPr>
          <w:rFonts w:ascii="Arial" w:hAnsi="Arial" w:cs="Arial"/>
          <w:i w:val="0"/>
          <w:color w:val="auto"/>
        </w:rPr>
        <w:t xml:space="preserve">. </w:t>
      </w:r>
      <w:proofErr w:type="spellStart"/>
      <w:r w:rsidRPr="009916A8">
        <w:rPr>
          <w:rFonts w:ascii="Arial" w:hAnsi="Arial" w:cs="Arial"/>
          <w:i w:val="0"/>
          <w:color w:val="auto"/>
        </w:rPr>
        <w:t>Geçerli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proofErr w:type="spellStart"/>
      <w:r w:rsidRPr="009916A8">
        <w:rPr>
          <w:rFonts w:ascii="Arial" w:hAnsi="Arial" w:cs="Arial"/>
          <w:i w:val="0"/>
          <w:color w:val="auto"/>
        </w:rPr>
        <w:t>Toplam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proofErr w:type="spellStart"/>
      <w:r w:rsidR="000C5A3A" w:rsidRPr="009916A8">
        <w:rPr>
          <w:rFonts w:ascii="Arial" w:hAnsi="Arial" w:cs="Arial"/>
          <w:i w:val="0"/>
          <w:color w:val="auto"/>
        </w:rPr>
        <w:t>İstatistiği</w:t>
      </w:r>
      <w:proofErr w:type="spellEnd"/>
    </w:p>
    <w:p w:rsidR="00763313" w:rsidRPr="009916A8" w:rsidRDefault="008C60C3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hAnsi="Arial" w:cs="Arial"/>
          <w:sz w:val="18"/>
          <w:szCs w:val="18"/>
          <w:lang w:val="tr-TR"/>
        </w:rPr>
        <w:t>Zenginleştirme skoru</w:t>
      </w:r>
      <w:r w:rsidR="00BB2F4B" w:rsidRPr="009916A8"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 w:rsidR="00BB2F4B" w:rsidRPr="009916A8">
        <w:rPr>
          <w:rFonts w:ascii="Arial" w:hAnsi="Arial" w:cs="Arial"/>
          <w:sz w:val="18"/>
          <w:szCs w:val="18"/>
          <w:lang w:val="tr-TR"/>
        </w:rPr>
        <w:t>Enrichment</w:t>
      </w:r>
      <w:proofErr w:type="spellEnd"/>
      <w:r w:rsidR="00BB2F4B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="00BB2F4B" w:rsidRPr="009916A8">
        <w:rPr>
          <w:rFonts w:ascii="Arial" w:hAnsi="Arial" w:cs="Arial"/>
          <w:sz w:val="18"/>
          <w:szCs w:val="18"/>
          <w:lang w:val="tr-TR"/>
        </w:rPr>
        <w:t>Score</w:t>
      </w:r>
      <w:proofErr w:type="spellEnd"/>
      <w:r w:rsidR="00BB2F4B" w:rsidRPr="009916A8">
        <w:rPr>
          <w:rFonts w:ascii="Arial" w:hAnsi="Arial" w:cs="Arial"/>
          <w:sz w:val="18"/>
          <w:szCs w:val="18"/>
          <w:lang w:val="tr-TR"/>
        </w:rPr>
        <w:t>, ES)</w:t>
      </w:r>
      <w:r w:rsidRPr="009916A8">
        <w:rPr>
          <w:rFonts w:ascii="Arial" w:hAnsi="Arial" w:cs="Arial"/>
          <w:sz w:val="18"/>
          <w:szCs w:val="18"/>
          <w:lang w:val="tr-TR"/>
        </w:rPr>
        <w:t>, daha önc</w:t>
      </w:r>
      <w:r w:rsidR="003F2FD5" w:rsidRPr="009916A8">
        <w:rPr>
          <w:rFonts w:ascii="Arial" w:hAnsi="Arial" w:cs="Arial"/>
          <w:sz w:val="18"/>
          <w:szCs w:val="18"/>
          <w:lang w:val="tr-TR"/>
        </w:rPr>
        <w:t xml:space="preserve">eden oluşturulmuş gen listesi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S = {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1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2</m:t>
            </m:r>
          </m:sub>
        </m:sSub>
        <w:proofErr w:type="gramStart"/>
        <m:r>
          <w:rPr>
            <w:rFonts w:ascii="Cambria Math" w:hAnsi="Cambria Math" w:cs="Arial"/>
            <w:sz w:val="18"/>
            <w:szCs w:val="18"/>
            <w:lang w:val="tr-TR"/>
          </w:rPr>
          <m:t>,…</m:t>
        </m:r>
        <w:proofErr w:type="gramEnd"/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,g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M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}</m:t>
        </m:r>
      </m:oMath>
      <w:r w:rsidR="005E149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gramStart"/>
      <w:r w:rsidR="005E1498" w:rsidRPr="009916A8">
        <w:rPr>
          <w:rFonts w:ascii="Arial" w:eastAsiaTheme="minorEastAsia" w:hAnsi="Arial" w:cs="Arial"/>
          <w:sz w:val="18"/>
          <w:szCs w:val="18"/>
          <w:lang w:val="tr-TR"/>
        </w:rPr>
        <w:t>ile</w:t>
      </w:r>
      <w:proofErr w:type="gramEnd"/>
      <w:r w:rsidR="005E149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353A08" w:rsidRPr="009916A8">
        <w:rPr>
          <w:rFonts w:ascii="Arial" w:hAnsi="Arial" w:cs="Arial"/>
          <w:sz w:val="18"/>
          <w:szCs w:val="18"/>
          <w:lang w:val="tr-TR"/>
        </w:rPr>
        <w:t>verilerimizden sıralanmış</w:t>
      </w:r>
      <w:r w:rsidRPr="009916A8">
        <w:rPr>
          <w:rFonts w:ascii="Arial" w:hAnsi="Arial" w:cs="Arial"/>
          <w:sz w:val="18"/>
          <w:szCs w:val="18"/>
          <w:lang w:val="tr-TR"/>
        </w:rPr>
        <w:t xml:space="preserve"> gen </w:t>
      </w:r>
      <w:r w:rsidR="00BC2DAF" w:rsidRPr="009916A8">
        <w:rPr>
          <w:rFonts w:ascii="Arial" w:hAnsi="Arial" w:cs="Arial"/>
          <w:sz w:val="18"/>
          <w:szCs w:val="18"/>
          <w:lang w:val="tr-TR"/>
        </w:rPr>
        <w:t>listesi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 xml:space="preserve"> L</m:t>
        </m:r>
      </m:oMath>
      <w:r w:rsidRPr="009916A8">
        <w:rPr>
          <w:rFonts w:ascii="Arial" w:hAnsi="Arial" w:cs="Arial"/>
          <w:sz w:val="18"/>
          <w:szCs w:val="18"/>
          <w:lang w:val="tr-TR"/>
        </w:rPr>
        <w:t xml:space="preserve"> </w:t>
      </w:r>
      <w:r w:rsidR="00653B3D" w:rsidRPr="009916A8">
        <w:rPr>
          <w:rFonts w:ascii="Arial" w:hAnsi="Arial" w:cs="Arial"/>
          <w:sz w:val="18"/>
          <w:szCs w:val="18"/>
          <w:lang w:val="tr-TR"/>
        </w:rPr>
        <w:t>içerisindeki değerlerin karşılaştırılması sonucunda sınıf etiketlerinin (</w:t>
      </w:r>
      <w:proofErr w:type="spellStart"/>
      <w:r w:rsidR="00653B3D" w:rsidRPr="009916A8">
        <w:rPr>
          <w:rFonts w:ascii="Arial" w:hAnsi="Arial" w:cs="Arial"/>
          <w:sz w:val="18"/>
          <w:szCs w:val="18"/>
          <w:lang w:val="tr-TR"/>
        </w:rPr>
        <w:t>fenotip</w:t>
      </w:r>
      <w:proofErr w:type="spellEnd"/>
      <w:r w:rsidR="00653B3D" w:rsidRPr="009916A8">
        <w:rPr>
          <w:rFonts w:ascii="Arial" w:hAnsi="Arial" w:cs="Arial"/>
          <w:sz w:val="18"/>
          <w:szCs w:val="18"/>
          <w:lang w:val="tr-TR"/>
        </w:rPr>
        <w:t xml:space="preserve">) üstündeki aşırı temsil edilme derecesini yansıtır. Bir önceki aşamada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L</m:t>
        </m:r>
      </m:oMath>
      <w:r w:rsidR="00653B3D" w:rsidRPr="009916A8">
        <w:rPr>
          <w:rFonts w:ascii="Arial" w:hAnsi="Arial" w:cs="Arial"/>
          <w:sz w:val="18"/>
          <w:szCs w:val="18"/>
          <w:lang w:val="tr-TR"/>
        </w:rPr>
        <w:t>’d</w:t>
      </w:r>
      <w:r w:rsidR="000010EE" w:rsidRPr="009916A8">
        <w:rPr>
          <w:rFonts w:ascii="Arial" w:hAnsi="Arial" w:cs="Arial"/>
          <w:sz w:val="18"/>
          <w:szCs w:val="18"/>
          <w:lang w:val="tr-TR"/>
        </w:rPr>
        <w:t>e</w:t>
      </w:r>
      <w:r w:rsidR="00653B3D" w:rsidRPr="009916A8">
        <w:rPr>
          <w:rFonts w:ascii="Arial" w:hAnsi="Arial" w:cs="Arial"/>
          <w:sz w:val="18"/>
          <w:szCs w:val="18"/>
          <w:lang w:val="tr-TR"/>
        </w:rPr>
        <w:t xml:space="preserve"> yer alan genler ilk sınıf ilişki değerinden ikinci sınıf ilişki değerine doğru sıralanmıştır. </w:t>
      </w:r>
      <w:r w:rsidR="008B23A9" w:rsidRPr="009916A8">
        <w:rPr>
          <w:rFonts w:ascii="Arial" w:hAnsi="Arial" w:cs="Arial"/>
          <w:sz w:val="18"/>
          <w:szCs w:val="18"/>
          <w:lang w:val="tr-TR"/>
        </w:rPr>
        <w:t xml:space="preserve">Dolayısıyla eğer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S</m:t>
        </m:r>
      </m:oMath>
      <w:r w:rsidR="008B23A9" w:rsidRPr="009916A8">
        <w:rPr>
          <w:rFonts w:ascii="Arial" w:hAnsi="Arial" w:cs="Arial"/>
          <w:sz w:val="18"/>
          <w:szCs w:val="18"/>
          <w:lang w:val="tr-TR"/>
        </w:rPr>
        <w:t xml:space="preserve"> içerisinde yer alan genler,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L’</m:t>
        </m:r>
      </m:oMath>
      <w:r w:rsidR="008B23A9" w:rsidRPr="009916A8">
        <w:rPr>
          <w:rFonts w:ascii="Arial" w:hAnsi="Arial" w:cs="Arial"/>
          <w:sz w:val="18"/>
          <w:szCs w:val="18"/>
          <w:lang w:val="tr-TR"/>
        </w:rPr>
        <w:t xml:space="preserve">in ilk genleriyle daha çok eşleşirse bu demektir ki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S</m:t>
        </m:r>
      </m:oMath>
      <w:r w:rsidR="008B23A9" w:rsidRPr="009916A8">
        <w:rPr>
          <w:rFonts w:ascii="Arial" w:hAnsi="Arial" w:cs="Arial"/>
          <w:sz w:val="18"/>
          <w:szCs w:val="18"/>
          <w:lang w:val="tr-TR"/>
        </w:rPr>
        <w:t xml:space="preserve"> listesi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A</m:t>
        </m:r>
      </m:oMath>
      <w:r w:rsidR="008B23A9" w:rsidRPr="009916A8">
        <w:rPr>
          <w:rFonts w:ascii="Arial" w:hAnsi="Arial" w:cs="Arial"/>
          <w:sz w:val="18"/>
          <w:szCs w:val="18"/>
          <w:lang w:val="tr-TR"/>
        </w:rPr>
        <w:t xml:space="preserve"> sınıfı ile daha çok temsil edilebilir.</w:t>
      </w:r>
      <w:r w:rsidR="00BC428F" w:rsidRPr="009916A8">
        <w:rPr>
          <w:rFonts w:ascii="Arial" w:hAnsi="Arial" w:cs="Arial"/>
          <w:sz w:val="18"/>
          <w:szCs w:val="18"/>
          <w:lang w:val="tr-TR"/>
        </w:rPr>
        <w:t xml:space="preserve"> Bu temsil </w:t>
      </w:r>
      <w:r w:rsidR="00E62EB8" w:rsidRPr="009916A8">
        <w:rPr>
          <w:rFonts w:ascii="Arial" w:hAnsi="Arial" w:cs="Arial"/>
          <w:sz w:val="18"/>
          <w:szCs w:val="18"/>
          <w:lang w:val="tr-TR"/>
        </w:rPr>
        <w:t>gücünün</w:t>
      </w:r>
      <w:r w:rsidR="00BC428F" w:rsidRPr="009916A8">
        <w:rPr>
          <w:rFonts w:ascii="Arial" w:hAnsi="Arial" w:cs="Arial"/>
          <w:sz w:val="18"/>
          <w:szCs w:val="18"/>
          <w:lang w:val="tr-TR"/>
        </w:rPr>
        <w:t xml:space="preserve"> gösterilmesi için de zenginleştirme skoru kullanılmaktadır.</w:t>
      </w:r>
      <w:r w:rsidR="00B705DD" w:rsidRPr="009916A8">
        <w:rPr>
          <w:rFonts w:ascii="Arial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S</m:t>
        </m:r>
      </m:oMath>
      <w:r w:rsidR="00893984" w:rsidRPr="009916A8">
        <w:rPr>
          <w:rFonts w:ascii="Arial" w:eastAsiaTheme="minorEastAsia" w:hAnsi="Arial" w:cs="Arial"/>
          <w:sz w:val="18"/>
          <w:szCs w:val="18"/>
          <w:lang w:val="tr-TR"/>
        </w:rPr>
        <w:t>, yolak içerisinde yer alan genler olabileceği gibi bağımsız oluşturulmuş bir gen listesi de olabilir.</w:t>
      </w:r>
      <w:r w:rsidR="00823E2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</w:p>
    <w:p w:rsidR="00502E36" w:rsidRPr="009916A8" w:rsidRDefault="00224FB0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t>Zengi</w:t>
      </w:r>
      <w:r w:rsidR="00075F8F">
        <w:rPr>
          <w:rFonts w:ascii="Arial" w:eastAsiaTheme="minorEastAsia" w:hAnsi="Arial" w:cs="Arial"/>
          <w:sz w:val="18"/>
          <w:szCs w:val="18"/>
          <w:lang w:val="tr-TR"/>
        </w:rPr>
        <w:t>n</w:t>
      </w: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leştirme analizinde,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içerisinde yer alan genler üzerinde sırayla dönülür. Liste içerisinde ilgili gene kadar olan genlerin </w:t>
      </w:r>
      <w:r w:rsidR="008519F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zenginleştirme skoru </w:t>
      </w:r>
      <w:r w:rsidR="00550A2D" w:rsidRPr="009916A8">
        <w:rPr>
          <w:rFonts w:ascii="Arial" w:eastAsiaTheme="minorEastAsia" w:hAnsi="Arial" w:cs="Arial"/>
          <w:sz w:val="18"/>
          <w:szCs w:val="18"/>
          <w:lang w:val="tr-TR"/>
        </w:rPr>
        <w:t>eğer ilgili gen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 S</m:t>
        </m:r>
      </m:oMath>
      <w:r w:rsidR="00550A2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içerisinde geçiyorsa formül (2)’deki gibi arttırılırken, eğer geçmiyorsa formül (3)’teki gibi azaltılamktadır.</w:t>
      </w:r>
      <w:r w:rsidR="00AE4C9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Dolayısıyla her gene kadar olan zenginleştirme </w:t>
      </w:r>
      <w:r w:rsidR="00864EE4" w:rsidRPr="009916A8">
        <w:rPr>
          <w:rFonts w:ascii="Arial" w:eastAsiaTheme="minorEastAsia" w:hAnsi="Arial" w:cs="Arial"/>
          <w:sz w:val="18"/>
          <w:szCs w:val="18"/>
          <w:lang w:val="tr-TR"/>
        </w:rPr>
        <w:t>skoru</w:t>
      </w:r>
      <w:r w:rsidR="00AE4C9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gramStart"/>
      <w:r w:rsidR="00AE4C97" w:rsidRPr="009916A8">
        <w:rPr>
          <w:rFonts w:ascii="Arial" w:eastAsiaTheme="minorEastAsia" w:hAnsi="Arial" w:cs="Arial"/>
          <w:sz w:val="18"/>
          <w:szCs w:val="18"/>
          <w:lang w:val="tr-TR"/>
        </w:rPr>
        <w:t>kümülatif</w:t>
      </w:r>
      <w:proofErr w:type="gramEnd"/>
      <w:r w:rsidR="00AE4C9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toplanarak gelir. Bu yaklaşıma geçerli toplam istatistiği denilmektedir.</w:t>
      </w:r>
      <w:r w:rsidR="00100EB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502E36" w:rsidRPr="009916A8">
        <w:rPr>
          <w:rFonts w:ascii="Arial" w:eastAsiaTheme="minorEastAsia" w:hAnsi="Arial" w:cs="Arial"/>
          <w:sz w:val="18"/>
          <w:szCs w:val="18"/>
          <w:lang w:val="tr-TR"/>
        </w:rPr>
        <w:t>Örneğin şekil 1’de A geni listede bulunduğu için skor artarken, B geni bulunmadığı için azaltılmıştır.</w:t>
      </w:r>
      <w:r w:rsidR="00277B7F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Bu şekilde ulaşılan maksimum ya</w:t>
      </w:r>
      <w:r w:rsidR="00CB4861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277B7F" w:rsidRPr="009916A8">
        <w:rPr>
          <w:rFonts w:ascii="Arial" w:eastAsiaTheme="minorEastAsia" w:hAnsi="Arial" w:cs="Arial"/>
          <w:sz w:val="18"/>
          <w:szCs w:val="18"/>
          <w:lang w:val="tr-TR"/>
        </w:rPr>
        <w:t>da minimum değer zenginleştirme skorunu belirtir.</w:t>
      </w:r>
      <w:r w:rsidR="00B01EF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260E1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Artış miktarı ilgili gene ait </w:t>
      </w:r>
      <w:proofErr w:type="gramStart"/>
      <w:r w:rsidR="00260E18" w:rsidRPr="009916A8">
        <w:rPr>
          <w:rFonts w:ascii="Arial" w:eastAsiaTheme="minorEastAsia" w:hAnsi="Arial" w:cs="Arial"/>
          <w:sz w:val="18"/>
          <w:szCs w:val="18"/>
          <w:lang w:val="tr-TR"/>
        </w:rPr>
        <w:t>korelasyon</w:t>
      </w:r>
      <w:proofErr w:type="gramEnd"/>
      <w:r w:rsidR="00260E1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değerinin ağırlıklı değeri </w:t>
      </w:r>
      <m:oMath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α</m:t>
            </m:r>
          </m:sup>
        </m:sSup>
      </m:oMath>
      <w:r w:rsidR="00260E1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ile orantılıdır.</w:t>
      </w:r>
      <w:r w:rsidR="00A670F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Yani her gen için artış aynı değildir.</w:t>
      </w:r>
      <w:r w:rsidR="00277B7F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</w:p>
    <w:p w:rsidR="003464A3" w:rsidRPr="009916A8" w:rsidRDefault="00F82CC8" w:rsidP="00FD6859">
      <w:pPr>
        <w:ind w:left="288"/>
        <w:jc w:val="both"/>
        <w:rPr>
          <w:rFonts w:ascii="Arial" w:hAnsi="Arial" w:cs="Arial"/>
          <w:sz w:val="18"/>
          <w:szCs w:val="18"/>
          <w:lang w:val="tr-TR"/>
        </w:rPr>
      </w:pP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T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eşleşme</m:t>
            </m:r>
          </m:sub>
        </m:sSub>
        <m:d>
          <m:d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S,i</m:t>
            </m:r>
          </m:e>
        </m:d>
        <m:r>
          <w:rPr>
            <w:rFonts w:ascii="Cambria Math" w:hAnsi="Cambria Math" w:cs="Arial"/>
            <w:sz w:val="18"/>
            <w:szCs w:val="18"/>
            <w:lang w:val="tr-TR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naryPr>
          <m:sub>
            <m:eqArr>
              <m:eqArr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gen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 xml:space="preserve"> ∈ S</m:t>
                </m:r>
              </m:e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 xml:space="preserve">j ≤i </m:t>
                </m:r>
              </m:e>
            </m:eqArr>
          </m:sub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  <w:lang w:val="tr-T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18"/>
                                <w:szCs w:val="18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tr-TR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18"/>
                                <w:szCs w:val="18"/>
                                <w:lang w:val="tr-TR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tr-TR"/>
                      </w:rPr>
                      <m:t>α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R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N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R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 xml:space="preserve"> ∈ S</m:t>
            </m:r>
          </m:sub>
          <m:sup/>
          <m:e>
            <m:sSup>
              <m:sSup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18"/>
                            <w:szCs w:val="18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  <w:lang w:val="tr-T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18"/>
                            <w:szCs w:val="18"/>
                            <w:lang w:val="tr-TR"/>
                          </w:rPr>
                          <m:t>j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α</m:t>
                </m:r>
              </m:sup>
            </m:sSup>
          </m:e>
        </m:nary>
      </m:oMath>
      <w:r w:rsidR="003464A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 (2)</w:t>
      </w:r>
    </w:p>
    <w:p w:rsidR="003464A3" w:rsidRPr="009916A8" w:rsidRDefault="00F82CC8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T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ıskalama</m:t>
            </m:r>
          </m:sub>
        </m:sSub>
        <m:d>
          <m:d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S,i</m:t>
            </m:r>
          </m:e>
        </m:d>
        <m:r>
          <w:rPr>
            <w:rFonts w:ascii="Cambria Math" w:hAnsi="Cambria Math" w:cs="Arial"/>
            <w:sz w:val="18"/>
            <w:szCs w:val="18"/>
            <w:lang w:val="tr-TR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naryPr>
          <m:sub>
            <m:eqArr>
              <m:eqArr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gen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 xml:space="preserve"> ∉ S</m:t>
                </m:r>
              </m:e>
              <m:e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 xml:space="preserve">j ≤i </m:t>
                </m:r>
              </m:e>
            </m:eqArr>
          </m:sub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18"/>
                    <w:szCs w:val="18"/>
                    <w:lang w:val="tr-TR"/>
                  </w:rPr>
                </m:ctrlPr>
              </m:fPr>
              <m:num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(N-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Arial"/>
                    <w:sz w:val="18"/>
                    <w:szCs w:val="18"/>
                    <w:lang w:val="tr-TR"/>
                  </w:rPr>
                  <m:t>)</m:t>
                </m:r>
              </m:den>
            </m:f>
          </m:e>
        </m:nary>
      </m:oMath>
      <w:r w:rsidR="003464A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(3)</w:t>
      </w:r>
    </w:p>
    <w:p w:rsidR="00262F21" w:rsidRPr="009916A8" w:rsidRDefault="000A26F0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m:oMath>
        <m:r>
          <w:rPr>
            <w:rFonts w:ascii="Cambria Math" w:hAnsi="Cambria Math" w:cs="Arial"/>
            <w:sz w:val="18"/>
            <w:szCs w:val="18"/>
            <w:lang w:val="tr-TR"/>
          </w:rPr>
          <w:lastRenderedPageBreak/>
          <m:t>ES</m:t>
        </m:r>
        <m:d>
          <m:d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S,i</m:t>
            </m:r>
          </m:e>
        </m:d>
        <m:r>
          <w:rPr>
            <w:rFonts w:ascii="Cambria Math" w:hAnsi="Cambria Math" w:cs="Arial"/>
            <w:sz w:val="18"/>
            <w:szCs w:val="18"/>
            <w:lang w:val="tr-TR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T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eşleşme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(S,i)-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T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ıskalama</m:t>
            </m:r>
          </m:sub>
        </m:sSub>
        <m:r>
          <w:rPr>
            <w:rFonts w:ascii="Cambria Math" w:hAnsi="Cambria Math" w:cs="Arial"/>
            <w:sz w:val="18"/>
            <w:szCs w:val="18"/>
            <w:lang w:val="tr-TR"/>
          </w:rPr>
          <m:t>(S,i)</m:t>
        </m:r>
      </m:oMath>
      <w:r w:rsidR="00FF493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3D2A66" w:rsidRPr="009916A8">
        <w:rPr>
          <w:rFonts w:ascii="Arial" w:eastAsiaTheme="minorEastAsia" w:hAnsi="Arial" w:cs="Arial"/>
          <w:sz w:val="18"/>
          <w:szCs w:val="18"/>
          <w:lang w:val="tr-TR"/>
        </w:rPr>
        <w:t>(</w:t>
      </w:r>
      <w:r w:rsidR="00030483" w:rsidRPr="009916A8">
        <w:rPr>
          <w:rFonts w:ascii="Arial" w:eastAsiaTheme="minorEastAsia" w:hAnsi="Arial" w:cs="Arial"/>
          <w:sz w:val="18"/>
          <w:szCs w:val="18"/>
          <w:lang w:val="tr-TR"/>
        </w:rPr>
        <w:t>4</w:t>
      </w:r>
      <w:r w:rsidR="003D2A66" w:rsidRPr="009916A8">
        <w:rPr>
          <w:rFonts w:ascii="Arial" w:eastAsiaTheme="minorEastAsia" w:hAnsi="Arial" w:cs="Arial"/>
          <w:sz w:val="18"/>
          <w:szCs w:val="18"/>
          <w:lang w:val="tr-TR"/>
        </w:rPr>
        <w:t>)</w:t>
      </w:r>
    </w:p>
    <w:p w:rsidR="00FA6693" w:rsidRPr="009916A8" w:rsidRDefault="003125E0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Formüller içerisinde yer alan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i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değeri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dizisinde işleme tabi tutulan genin indisini;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 j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ise 0’dan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i</m:t>
        </m:r>
      </m:oMath>
      <w:r w:rsidR="00FD2187" w:rsidRPr="009916A8">
        <w:rPr>
          <w:rFonts w:ascii="Arial" w:eastAsiaTheme="minorEastAsia" w:hAnsi="Arial" w:cs="Arial"/>
          <w:sz w:val="18"/>
          <w:szCs w:val="18"/>
          <w:lang w:val="tr-TR"/>
        </w:rPr>
        <w:t>’</w:t>
      </w:r>
      <w:r w:rsidR="00B7545A" w:rsidRPr="009916A8">
        <w:rPr>
          <w:rFonts w:ascii="Arial" w:eastAsiaTheme="minorEastAsia" w:hAnsi="Arial" w:cs="Arial"/>
          <w:sz w:val="18"/>
          <w:szCs w:val="18"/>
          <w:lang w:val="tr-TR"/>
        </w:rPr>
        <w:t>y</w:t>
      </w:r>
      <w:r w:rsidR="00FD218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e </w:t>
      </w:r>
      <w:r w:rsidRPr="009916A8">
        <w:rPr>
          <w:rFonts w:ascii="Arial" w:eastAsiaTheme="minorEastAsia" w:hAnsi="Arial" w:cs="Arial"/>
          <w:sz w:val="18"/>
          <w:szCs w:val="18"/>
          <w:lang w:val="tr-TR"/>
        </w:rPr>
        <w:t>kadar olan indis değerlerini göstermektedir.</w:t>
      </w:r>
      <w:r w:rsidR="00D6511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Böylece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i</m:t>
        </m:r>
      </m:oMath>
      <w:r w:rsidR="00D6511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indisinden önceki tüm indislerdeki genlerin zenginleştirme skorları </w:t>
      </w:r>
      <w:proofErr w:type="gramStart"/>
      <w:r w:rsidR="00D6511B" w:rsidRPr="009916A8">
        <w:rPr>
          <w:rFonts w:ascii="Arial" w:eastAsiaTheme="minorEastAsia" w:hAnsi="Arial" w:cs="Arial"/>
          <w:sz w:val="18"/>
          <w:szCs w:val="18"/>
          <w:lang w:val="tr-TR"/>
        </w:rPr>
        <w:t>kümülatif</w:t>
      </w:r>
      <w:proofErr w:type="gramEnd"/>
      <w:r w:rsidR="00D6511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olarak toplanmış olur.</w:t>
      </w:r>
      <w:r w:rsidR="0025338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9977F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Bunun sebebi zenginleştirme skorunun tekil gen için değil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="009977F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dizisindeki ilgili gene kadar olan tüm genleri içerecek şekilde hesaplanmasıdır. </w:t>
      </w:r>
      <w:r w:rsidR="00750672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Çünkü zenginleştirme analizi karşılaştırılan gen sayısı arttıkça ulaşılan en yüksek mutlak skoru hesaplamayı amaçlar.</w:t>
      </w:r>
      <w:r w:rsidR="00B24C6A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Formülde yere alan diğer ifadelerden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N, L</m:t>
        </m:r>
      </m:oMath>
      <w:r w:rsidR="00C03E3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listesinin uzunluğunu;</w:t>
      </w:r>
      <w:r w:rsidR="00BE06A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, S</m:t>
        </m:r>
      </m:oMath>
      <w:r w:rsidR="00C03E3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listesinin uzunluğunu</w:t>
      </w:r>
      <w:r w:rsidR="00187B16" w:rsidRPr="009916A8">
        <w:rPr>
          <w:rFonts w:ascii="Arial" w:eastAsiaTheme="minorEastAsia" w:hAnsi="Arial" w:cs="Arial"/>
          <w:sz w:val="18"/>
          <w:szCs w:val="18"/>
          <w:lang w:val="tr-TR"/>
        </w:rPr>
        <w:t>;</w:t>
      </w:r>
      <w:r w:rsidR="00C03E3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α</m:t>
        </m:r>
      </m:oMath>
      <w:r w:rsidR="0018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ise </w:t>
      </w:r>
      <w:r w:rsidR="00E0700C" w:rsidRPr="009916A8">
        <w:rPr>
          <w:rFonts w:ascii="Arial" w:eastAsiaTheme="minorEastAsia" w:hAnsi="Arial" w:cs="Arial"/>
          <w:sz w:val="18"/>
          <w:szCs w:val="18"/>
          <w:lang w:val="tr-TR"/>
        </w:rPr>
        <w:t>zenginleştirme ağırlık katsayısını tanımlamaktadır.</w:t>
      </w:r>
      <w:r w:rsidR="00672BE8" w:rsidRPr="009916A8">
        <w:rPr>
          <w:rFonts w:ascii="Arial" w:hAnsi="Arial" w:cs="Arial"/>
          <w:sz w:val="18"/>
          <w:szCs w:val="18"/>
        </w:rPr>
        <w:t xml:space="preserve"> </w:t>
      </w:r>
      <w:r w:rsidR="00672BE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Varsayılan olarak zenginleştirme </w:t>
      </w:r>
      <w:r w:rsidR="006D01D4" w:rsidRPr="009916A8">
        <w:rPr>
          <w:rFonts w:ascii="Arial" w:eastAsiaTheme="minorEastAsia" w:hAnsi="Arial" w:cs="Arial"/>
          <w:sz w:val="18"/>
          <w:szCs w:val="18"/>
          <w:lang w:val="tr-TR"/>
        </w:rPr>
        <w:t>ağırlık katsayısı</w:t>
      </w:r>
      <w:r w:rsidR="00672BE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1 kabul edilmektedir. Böylelikle </w:t>
      </w:r>
      <w:proofErr w:type="gramStart"/>
      <w:r w:rsidR="00672BE8" w:rsidRPr="009916A8">
        <w:rPr>
          <w:rFonts w:ascii="Arial" w:eastAsiaTheme="minorEastAsia" w:hAnsi="Arial" w:cs="Arial"/>
          <w:sz w:val="18"/>
          <w:szCs w:val="18"/>
          <w:lang w:val="tr-TR"/>
        </w:rPr>
        <w:t>korelasyon</w:t>
      </w:r>
      <w:proofErr w:type="gramEnd"/>
      <w:r w:rsidR="00672BE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değeri birebir kullanılmış olunur. Eğer çok sayıda gen içeren kümeler kullanılıyor ve yalnızca ufak bir alt kümenin tutarlı olması bekleniyorsa zenginleştirme katsayısı yükseltilebilir.</w:t>
      </w:r>
    </w:p>
    <w:p w:rsidR="00200E1A" w:rsidRPr="009916A8" w:rsidRDefault="00FD6859" w:rsidP="00FD6859">
      <w:pPr>
        <w:keepNext/>
        <w:ind w:left="288"/>
        <w:jc w:val="both"/>
        <w:rPr>
          <w:rFonts w:ascii="Arial" w:hAnsi="Arial" w:cs="Arial"/>
          <w:sz w:val="18"/>
          <w:szCs w:val="18"/>
        </w:rPr>
      </w:pPr>
      <w:r w:rsidRPr="009916A8">
        <w:rPr>
          <w:rFonts w:ascii="Arial" w:hAnsi="Arial" w:cs="Arial"/>
          <w:noProof/>
          <w:sz w:val="18"/>
          <w:szCs w:val="18"/>
          <w:lang w:val="tr-TR" w:eastAsia="tr-TR"/>
        </w:rPr>
        <w:pict>
          <v:shape id="_x0000_i1026" type="#_x0000_t75" alt="F1" style="width:282.75pt;height:150.4pt;mso-width-percent:0;mso-height-percent:0;mso-width-percent:0;mso-height-percent:0">
            <v:imagedata r:id="rId8" o:title="F1"/>
          </v:shape>
        </w:pict>
      </w:r>
    </w:p>
    <w:p w:rsidR="00C25C97" w:rsidRPr="009916A8" w:rsidRDefault="00200E1A" w:rsidP="00FD6859">
      <w:pPr>
        <w:pStyle w:val="ResimYazs"/>
        <w:jc w:val="both"/>
        <w:rPr>
          <w:rFonts w:ascii="Arial" w:hAnsi="Arial" w:cs="Arial"/>
          <w:i w:val="0"/>
          <w:color w:val="auto"/>
        </w:rPr>
      </w:pPr>
      <w:proofErr w:type="spellStart"/>
      <w:r w:rsidRPr="009916A8">
        <w:rPr>
          <w:rFonts w:ascii="Arial" w:hAnsi="Arial" w:cs="Arial"/>
          <w:i w:val="0"/>
          <w:color w:val="auto"/>
        </w:rPr>
        <w:t>Şekil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r w:rsidRPr="009916A8">
        <w:rPr>
          <w:rFonts w:ascii="Arial" w:hAnsi="Arial" w:cs="Arial"/>
          <w:i w:val="0"/>
          <w:color w:val="auto"/>
        </w:rPr>
        <w:fldChar w:fldCharType="begin"/>
      </w:r>
      <w:r w:rsidRPr="009916A8">
        <w:rPr>
          <w:rFonts w:ascii="Arial" w:hAnsi="Arial" w:cs="Arial"/>
          <w:i w:val="0"/>
          <w:color w:val="auto"/>
        </w:rPr>
        <w:instrText xml:space="preserve"> SEQ Şekil \* ARABIC </w:instrText>
      </w:r>
      <w:r w:rsidRPr="009916A8">
        <w:rPr>
          <w:rFonts w:ascii="Arial" w:hAnsi="Arial" w:cs="Arial"/>
          <w:i w:val="0"/>
          <w:color w:val="auto"/>
        </w:rPr>
        <w:fldChar w:fldCharType="separate"/>
      </w:r>
      <w:r w:rsidR="008715BE" w:rsidRPr="009916A8">
        <w:rPr>
          <w:rFonts w:ascii="Arial" w:hAnsi="Arial" w:cs="Arial"/>
          <w:i w:val="0"/>
          <w:noProof/>
          <w:color w:val="auto"/>
        </w:rPr>
        <w:t>2</w:t>
      </w:r>
      <w:r w:rsidRPr="009916A8">
        <w:rPr>
          <w:rFonts w:ascii="Arial" w:hAnsi="Arial" w:cs="Arial"/>
          <w:i w:val="0"/>
          <w:color w:val="auto"/>
        </w:rPr>
        <w:fldChar w:fldCharType="end"/>
      </w:r>
      <w:r w:rsidRPr="009916A8">
        <w:rPr>
          <w:rFonts w:ascii="Arial" w:hAnsi="Arial" w:cs="Arial"/>
          <w:i w:val="0"/>
          <w:color w:val="auto"/>
        </w:rPr>
        <w:t xml:space="preserve">. Gen </w:t>
      </w:r>
      <w:proofErr w:type="spellStart"/>
      <w:r w:rsidRPr="009916A8">
        <w:rPr>
          <w:rFonts w:ascii="Arial" w:hAnsi="Arial" w:cs="Arial"/>
          <w:i w:val="0"/>
          <w:color w:val="auto"/>
        </w:rPr>
        <w:t>Seti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proofErr w:type="spellStart"/>
      <w:r w:rsidRPr="009916A8">
        <w:rPr>
          <w:rFonts w:ascii="Arial" w:hAnsi="Arial" w:cs="Arial"/>
          <w:i w:val="0"/>
          <w:color w:val="auto"/>
        </w:rPr>
        <w:t>Zenginleştirme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proofErr w:type="spellStart"/>
      <w:r w:rsidRPr="009916A8">
        <w:rPr>
          <w:rFonts w:ascii="Arial" w:hAnsi="Arial" w:cs="Arial"/>
          <w:i w:val="0"/>
          <w:color w:val="auto"/>
        </w:rPr>
        <w:t>Analizi</w:t>
      </w:r>
      <w:proofErr w:type="spellEnd"/>
    </w:p>
    <w:p w:rsidR="00FD2187" w:rsidRPr="009916A8" w:rsidRDefault="006741C0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gramStart"/>
      <w:r w:rsidRPr="009916A8">
        <w:rPr>
          <w:rFonts w:ascii="Arial" w:eastAsiaTheme="minorEastAsia" w:hAnsi="Arial" w:cs="Arial"/>
          <w:sz w:val="18"/>
          <w:szCs w:val="18"/>
          <w:lang w:val="tr-TR"/>
        </w:rPr>
        <w:t>listesinde</w:t>
      </w:r>
      <w:proofErr w:type="gramEnd"/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her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i.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gramStart"/>
      <w:r w:rsidRPr="009916A8">
        <w:rPr>
          <w:rFonts w:ascii="Arial" w:eastAsiaTheme="minorEastAsia" w:hAnsi="Arial" w:cs="Arial"/>
          <w:sz w:val="18"/>
          <w:szCs w:val="18"/>
          <w:lang w:val="tr-TR"/>
        </w:rPr>
        <w:t>gene</w:t>
      </w:r>
      <w:proofErr w:type="gramEnd"/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kadar olan </w:t>
      </w:r>
      <w:r w:rsidR="00294B43" w:rsidRPr="009916A8">
        <w:rPr>
          <w:rFonts w:ascii="Arial" w:eastAsiaTheme="minorEastAsia" w:hAnsi="Arial" w:cs="Arial"/>
          <w:sz w:val="18"/>
          <w:szCs w:val="18"/>
          <w:lang w:val="tr-TR"/>
        </w:rPr>
        <w:t>zenginleştirme skoru</w:t>
      </w:r>
      <w:r w:rsidR="0003048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formül (4)’teki</w:t>
      </w:r>
      <w:r w:rsidR="00294B4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ES</m:t>
        </m:r>
        <m:d>
          <m:d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S,i</m:t>
            </m:r>
          </m:e>
        </m:d>
      </m:oMath>
      <w:r w:rsidR="00294B4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ile ifade edilir. </w:t>
      </w:r>
      <w:r w:rsidR="0073381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Listedeki her genden sonra </w:t>
      </w:r>
      <w:r w:rsidR="00EB0E9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bu skor hesaplanır.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ES</m:t>
        </m:r>
        <m:d>
          <m:d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S,i</m:t>
            </m:r>
          </m:e>
        </m:d>
      </m:oMath>
      <w:r w:rsidR="00754CF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gramStart"/>
      <w:r w:rsidR="00754CFE" w:rsidRPr="009916A8">
        <w:rPr>
          <w:rFonts w:ascii="Arial" w:eastAsiaTheme="minorEastAsia" w:hAnsi="Arial" w:cs="Arial"/>
          <w:sz w:val="18"/>
          <w:szCs w:val="18"/>
          <w:lang w:val="tr-TR"/>
        </w:rPr>
        <w:t>içerisinden</w:t>
      </w:r>
      <w:proofErr w:type="gramEnd"/>
      <w:r w:rsidR="00754CF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AF7141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sıfırdan sapma değeri en yüksek olan ya da başka bir ifadeyle </w:t>
      </w:r>
      <w:r w:rsidR="00130B8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mutlak değeri en büyük olan değer nihai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ES</m:t>
        </m:r>
        <m:d>
          <m:d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</m:t>
            </m:r>
          </m:e>
        </m:d>
      </m:oMath>
      <w:r w:rsidR="00906E5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olarak belirlenir.</w:t>
      </w:r>
    </w:p>
    <w:p w:rsidR="00C71EE5" w:rsidRPr="009916A8" w:rsidRDefault="00C71EE5" w:rsidP="00FD6859">
      <w:pPr>
        <w:pStyle w:val="ListeParagraf"/>
        <w:numPr>
          <w:ilvl w:val="0"/>
          <w:numId w:val="1"/>
        </w:numPr>
        <w:ind w:left="648"/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916A8">
        <w:rPr>
          <w:rFonts w:ascii="Arial" w:hAnsi="Arial" w:cs="Arial"/>
          <w:b/>
          <w:sz w:val="18"/>
          <w:szCs w:val="18"/>
          <w:lang w:val="tr-TR"/>
        </w:rPr>
        <w:t>Zenginleştirme Skorunun Anlamlılık Değeri</w:t>
      </w:r>
    </w:p>
    <w:p w:rsidR="008715BE" w:rsidRPr="009916A8" w:rsidRDefault="00CB16DB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t>Zenginleştirme analizi iki farklı sınıf etiketi farklılıklarının bir başka gen setiyle yorumlanmasına ve gen setinin hangi sınıf ile daha uyumlu olduğunu ortaya çıkartmaya yarayan yaklaşımdır.</w:t>
      </w:r>
      <w:r w:rsidR="007F4EC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A9006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Ancak ortaya çıkan skorun rastgelelerken gelip gelmediği de önemlidir. </w:t>
      </w:r>
      <w:r w:rsidR="004C1A0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Çünkü rastgele bir sınıf dağılımında da </w:t>
      </w:r>
      <w:r w:rsidR="007E6970" w:rsidRPr="009916A8">
        <w:rPr>
          <w:rFonts w:ascii="Arial" w:eastAsiaTheme="minorEastAsia" w:hAnsi="Arial" w:cs="Arial"/>
          <w:sz w:val="18"/>
          <w:szCs w:val="18"/>
          <w:lang w:val="tr-TR"/>
        </w:rPr>
        <w:t>aynı</w:t>
      </w:r>
      <w:r w:rsidR="004C1A0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zenginleştirme skoru elde edilebilir.</w:t>
      </w:r>
      <w:r w:rsidR="007D24D1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Bu doğrulamanın yapılabilmesi için</w:t>
      </w:r>
      <w:r w:rsidR="007F1002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sıfır hipotezinden yararlanılmaktadır. </w:t>
      </w:r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İlk olarak </w:t>
      </w:r>
      <w:proofErr w:type="spellStart"/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>permütasyon</w:t>
      </w:r>
      <w:proofErr w:type="spellEnd"/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testi ile sıfır hipotezi için örneklem</w:t>
      </w:r>
      <w:r w:rsidR="007F4ECC" w:rsidRPr="009916A8">
        <w:rPr>
          <w:rFonts w:ascii="Arial" w:eastAsiaTheme="minorEastAsia" w:hAnsi="Arial" w:cs="Arial"/>
          <w:sz w:val="18"/>
          <w:szCs w:val="18"/>
          <w:lang w:val="tr-TR"/>
        </w:rPr>
        <w:t>ler</w:t>
      </w:r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oluşturulur. </w:t>
      </w:r>
      <w:proofErr w:type="spellStart"/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>Permütasyon</w:t>
      </w:r>
      <w:proofErr w:type="spellEnd"/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testi sıfır hipotezi altında test istatistiğine örneklem dağılımı oluşturmak için basit </w:t>
      </w:r>
      <w:r w:rsidR="00846E8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bir </w:t>
      </w:r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yol </w:t>
      </w:r>
      <w:r w:rsidR="00B01671" w:rsidRPr="009916A8">
        <w:rPr>
          <w:rFonts w:ascii="Arial" w:eastAsiaTheme="minorEastAsia" w:hAnsi="Arial" w:cs="Arial"/>
          <w:sz w:val="18"/>
          <w:szCs w:val="18"/>
          <w:lang w:val="tr-TR"/>
        </w:rPr>
        <w:t>sağlar</w:t>
      </w:r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[</w:t>
      </w:r>
      <w:r w:rsidR="002C423D" w:rsidRPr="009916A8">
        <w:rPr>
          <w:rFonts w:ascii="Arial" w:eastAsiaTheme="minorEastAsia" w:hAnsi="Arial" w:cs="Arial"/>
          <w:sz w:val="18"/>
          <w:szCs w:val="18"/>
          <w:lang w:val="tr-TR"/>
        </w:rPr>
        <w:t>2</w:t>
      </w:r>
      <w:r w:rsidR="007F7B16" w:rsidRPr="009916A8">
        <w:rPr>
          <w:rFonts w:ascii="Arial" w:eastAsiaTheme="minorEastAsia" w:hAnsi="Arial" w:cs="Arial"/>
          <w:sz w:val="18"/>
          <w:szCs w:val="18"/>
          <w:lang w:val="tr-TR"/>
        </w:rPr>
        <w:t>].</w:t>
      </w:r>
    </w:p>
    <w:p w:rsidR="008715BE" w:rsidRPr="009916A8" w:rsidRDefault="00FD6859" w:rsidP="00FD6859">
      <w:pPr>
        <w:keepNext/>
        <w:ind w:left="288"/>
        <w:jc w:val="both"/>
        <w:rPr>
          <w:rFonts w:ascii="Arial" w:hAnsi="Arial" w:cs="Arial"/>
          <w:sz w:val="18"/>
          <w:szCs w:val="18"/>
        </w:rPr>
      </w:pPr>
      <w:r w:rsidRPr="009916A8">
        <w:rPr>
          <w:rFonts w:ascii="Arial" w:eastAsiaTheme="minorEastAsia" w:hAnsi="Arial" w:cs="Arial"/>
          <w:noProof/>
          <w:sz w:val="18"/>
          <w:szCs w:val="18"/>
          <w:lang w:val="tr-TR"/>
        </w:rPr>
        <w:pict>
          <v:shape id="_x0000_i1027" type="#_x0000_t75" alt="p_value" style="width:358.9pt;height:154.9pt;mso-width-percent:0;mso-height-percent:0;mso-width-percent:0;mso-height-percent:0">
            <v:imagedata r:id="rId9" o:title="p_value"/>
          </v:shape>
        </w:pict>
      </w:r>
    </w:p>
    <w:p w:rsidR="008715BE" w:rsidRPr="009916A8" w:rsidRDefault="008715BE" w:rsidP="00FD6859">
      <w:pPr>
        <w:pStyle w:val="ResimYazs"/>
        <w:jc w:val="both"/>
        <w:rPr>
          <w:rFonts w:ascii="Arial" w:eastAsiaTheme="minorEastAsia" w:hAnsi="Arial" w:cs="Arial"/>
          <w:i w:val="0"/>
          <w:color w:val="auto"/>
          <w:lang w:val="tr-TR"/>
        </w:rPr>
      </w:pPr>
      <w:proofErr w:type="spellStart"/>
      <w:r w:rsidRPr="009916A8">
        <w:rPr>
          <w:rFonts w:ascii="Arial" w:hAnsi="Arial" w:cs="Arial"/>
          <w:i w:val="0"/>
          <w:color w:val="auto"/>
        </w:rPr>
        <w:t>Şekil</w:t>
      </w:r>
      <w:proofErr w:type="spellEnd"/>
      <w:r w:rsidRPr="009916A8">
        <w:rPr>
          <w:rFonts w:ascii="Arial" w:hAnsi="Arial" w:cs="Arial"/>
          <w:i w:val="0"/>
          <w:color w:val="auto"/>
        </w:rPr>
        <w:t xml:space="preserve"> </w:t>
      </w:r>
      <w:r w:rsidRPr="009916A8">
        <w:rPr>
          <w:rFonts w:ascii="Arial" w:hAnsi="Arial" w:cs="Arial"/>
          <w:i w:val="0"/>
          <w:color w:val="auto"/>
        </w:rPr>
        <w:fldChar w:fldCharType="begin"/>
      </w:r>
      <w:r w:rsidRPr="009916A8">
        <w:rPr>
          <w:rFonts w:ascii="Arial" w:hAnsi="Arial" w:cs="Arial"/>
          <w:i w:val="0"/>
          <w:color w:val="auto"/>
        </w:rPr>
        <w:instrText xml:space="preserve"> SEQ Şekil \* ARABIC </w:instrText>
      </w:r>
      <w:r w:rsidRPr="009916A8">
        <w:rPr>
          <w:rFonts w:ascii="Arial" w:hAnsi="Arial" w:cs="Arial"/>
          <w:i w:val="0"/>
          <w:color w:val="auto"/>
        </w:rPr>
        <w:fldChar w:fldCharType="separate"/>
      </w:r>
      <w:r w:rsidRPr="009916A8">
        <w:rPr>
          <w:rFonts w:ascii="Arial" w:hAnsi="Arial" w:cs="Arial"/>
          <w:i w:val="0"/>
          <w:noProof/>
          <w:color w:val="auto"/>
        </w:rPr>
        <w:t>3</w:t>
      </w:r>
      <w:r w:rsidRPr="009916A8">
        <w:rPr>
          <w:rFonts w:ascii="Arial" w:hAnsi="Arial" w:cs="Arial"/>
          <w:i w:val="0"/>
          <w:color w:val="auto"/>
        </w:rPr>
        <w:fldChar w:fldCharType="end"/>
      </w:r>
      <w:r w:rsidRPr="009916A8">
        <w:rPr>
          <w:rFonts w:ascii="Arial" w:hAnsi="Arial" w:cs="Arial"/>
          <w:i w:val="0"/>
          <w:color w:val="auto"/>
        </w:rPr>
        <w:t xml:space="preserve">.P-Değeri </w:t>
      </w:r>
      <w:proofErr w:type="spellStart"/>
      <w:r w:rsidRPr="009916A8">
        <w:rPr>
          <w:rFonts w:ascii="Arial" w:hAnsi="Arial" w:cs="Arial"/>
          <w:i w:val="0"/>
          <w:color w:val="auto"/>
        </w:rPr>
        <w:t>Hesaplama</w:t>
      </w:r>
      <w:proofErr w:type="spellEnd"/>
    </w:p>
    <w:p w:rsidR="00773F7A" w:rsidRPr="009916A8" w:rsidRDefault="00F233B4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proofErr w:type="spellStart"/>
      <w:r w:rsidRPr="009916A8">
        <w:rPr>
          <w:rFonts w:ascii="Arial" w:eastAsiaTheme="minorEastAsia" w:hAnsi="Arial" w:cs="Arial"/>
          <w:sz w:val="18"/>
          <w:szCs w:val="18"/>
          <w:lang w:val="tr-TR"/>
        </w:rPr>
        <w:t>Permütasyon</w:t>
      </w:r>
      <w:proofErr w:type="spellEnd"/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v</w:t>
      </w:r>
      <w:r w:rsidR="00912B5D" w:rsidRPr="009916A8">
        <w:rPr>
          <w:rFonts w:ascii="Arial" w:eastAsiaTheme="minorEastAsia" w:hAnsi="Arial" w:cs="Arial"/>
          <w:sz w:val="18"/>
          <w:szCs w:val="18"/>
          <w:lang w:val="tr-TR"/>
        </w:rPr>
        <w:t>erilerin</w:t>
      </w:r>
      <w:r w:rsidR="000347E8" w:rsidRPr="009916A8">
        <w:rPr>
          <w:rFonts w:ascii="Arial" w:eastAsiaTheme="minorEastAsia" w:hAnsi="Arial" w:cs="Arial"/>
          <w:sz w:val="18"/>
          <w:szCs w:val="18"/>
          <w:lang w:val="tr-TR"/>
        </w:rPr>
        <w:t>in</w:t>
      </w:r>
      <w:r w:rsidR="00912B5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oluşturulması için </w:t>
      </w:r>
      <m:oMath>
        <m:r>
          <w:rPr>
            <w:rFonts w:ascii="Cambria Math" w:hAnsi="Cambria Math" w:cs="Arial"/>
            <w:sz w:val="18"/>
            <w:szCs w:val="18"/>
            <w:lang w:val="tr-TR"/>
          </w:rPr>
          <m:t>D</m:t>
        </m:r>
      </m:oMath>
      <w:r w:rsidR="00912B5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içerisinde yer alan </w:t>
      </w:r>
      <w:r w:rsidR="009C3DE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örneklemlerin sınıf etiketleri rastgele </w:t>
      </w:r>
      <w:r w:rsidR="00F125B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değiştirilerek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sıfır</m:t>
            </m:r>
          </m:sub>
        </m:sSub>
      </m:oMath>
      <w:r w:rsidR="00F125B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CD05B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oluşturulur.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D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sıfır</m:t>
            </m:r>
          </m:sub>
        </m:sSub>
      </m:oMath>
      <w:r w:rsidR="00CD05B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içerisinde yer alan genlerin </w:t>
      </w:r>
      <w:proofErr w:type="gramStart"/>
      <w:r w:rsidR="00CD05B6" w:rsidRPr="009916A8">
        <w:rPr>
          <w:rFonts w:ascii="Arial" w:eastAsiaTheme="minorEastAsia" w:hAnsi="Arial" w:cs="Arial"/>
          <w:sz w:val="18"/>
          <w:szCs w:val="18"/>
          <w:lang w:val="tr-TR"/>
        </w:rPr>
        <w:t>korelasyon</w:t>
      </w:r>
      <w:proofErr w:type="gramEnd"/>
      <w:r w:rsidR="00CD05B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skoru formül (1)’deki gibi tekrar hesaplanır. Daha sonra </w:t>
      </w:r>
      <w:proofErr w:type="gramStart"/>
      <w:r w:rsidR="00CD05B6" w:rsidRPr="009916A8">
        <w:rPr>
          <w:rFonts w:ascii="Arial" w:eastAsiaTheme="minorEastAsia" w:hAnsi="Arial" w:cs="Arial"/>
          <w:sz w:val="18"/>
          <w:szCs w:val="18"/>
          <w:lang w:val="tr-TR"/>
        </w:rPr>
        <w:t>korelasyona</w:t>
      </w:r>
      <w:proofErr w:type="gramEnd"/>
      <w:r w:rsidR="00CD05B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göre sıralanan genlerin zenginleştirme skoru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sıfır</m:t>
            </m:r>
          </m:sub>
        </m:sSub>
      </m:oMath>
      <w:r w:rsidR="009D45F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2.aşamada anlatıldığı gibi hesaplanır. </w:t>
      </w:r>
      <w:r w:rsidR="00C25067" w:rsidRPr="009916A8">
        <w:rPr>
          <w:rFonts w:ascii="Arial" w:eastAsiaTheme="minorEastAsia" w:hAnsi="Arial" w:cs="Arial"/>
          <w:sz w:val="18"/>
          <w:szCs w:val="18"/>
          <w:lang w:val="tr-TR"/>
        </w:rPr>
        <w:t>Bu işlem</w:t>
      </w:r>
      <w:r w:rsidR="002A469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1000 defa tekrarlanır ve </w:t>
      </w:r>
      <w:proofErr w:type="spellStart"/>
      <w:r w:rsidR="002A469C" w:rsidRPr="009916A8">
        <w:rPr>
          <w:rFonts w:ascii="Arial" w:eastAsiaTheme="minorEastAsia" w:hAnsi="Arial" w:cs="Arial"/>
          <w:sz w:val="18"/>
          <w:szCs w:val="18"/>
          <w:lang w:val="tr-TR"/>
        </w:rPr>
        <w:t>permütasyon</w:t>
      </w:r>
      <w:proofErr w:type="spellEnd"/>
      <w:r w:rsidR="002A469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testi için 1000 tane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sıfır</m:t>
            </m:r>
          </m:sub>
        </m:sSub>
      </m:oMath>
      <w:r w:rsidR="002A469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elde edilir. </w:t>
      </w:r>
      <w:r w:rsidR="006450DE" w:rsidRPr="009916A8">
        <w:rPr>
          <w:rFonts w:ascii="Arial" w:eastAsiaTheme="minorEastAsia" w:hAnsi="Arial" w:cs="Arial"/>
          <w:sz w:val="18"/>
          <w:szCs w:val="18"/>
          <w:lang w:val="tr-TR"/>
        </w:rPr>
        <w:t>Sonuç olarak rastgele oluşturulmuş bir veri setlerinden elde edilmiş 1000 tane zenginleştirme skoru hesaplanmış olur.</w:t>
      </w:r>
      <w:r w:rsidR="000201D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Şekil 3’tekine benzer olarak skorların hangisinin kaç tane geçtiğini gösteren dağılım oluşturulur. </w:t>
      </w:r>
      <w:r w:rsidR="007B7D97" w:rsidRPr="009916A8">
        <w:rPr>
          <w:rFonts w:ascii="Arial" w:eastAsiaTheme="minorEastAsia" w:hAnsi="Arial" w:cs="Arial"/>
          <w:sz w:val="18"/>
          <w:szCs w:val="18"/>
          <w:lang w:val="tr-TR"/>
        </w:rPr>
        <w:t>Dağılım içerisinde g</w:t>
      </w:r>
      <w:r w:rsidR="00A7016C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erçek zenginleştirme yani veri setinin herhangi bir rastgeleye uğratılmadan aldığı </w:t>
      </w:r>
      <w:r w:rsidR="007B7D9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skorun </w:t>
      </w:r>
      <w:r w:rsidR="00F8743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kaç kere geçtiğine bakılır. </w:t>
      </w:r>
    </w:p>
    <w:p w:rsidR="00F125B7" w:rsidRPr="009916A8" w:rsidRDefault="00B42FEE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lastRenderedPageBreak/>
        <w:t>Örneğin</w:t>
      </w:r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gerçek zenginleştirme skoru</w:t>
      </w: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ES(S)</m:t>
        </m:r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>0.</w:t>
      </w:r>
      <w:r w:rsidRPr="009916A8">
        <w:rPr>
          <w:rFonts w:ascii="Arial" w:eastAsiaTheme="minorEastAsia" w:hAnsi="Arial" w:cs="Arial"/>
          <w:sz w:val="18"/>
          <w:szCs w:val="18"/>
          <w:lang w:val="tr-TR"/>
        </w:rPr>
        <w:t>2</w:t>
      </w:r>
      <w:r w:rsidR="00964B7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ve </w:t>
      </w:r>
      <w:proofErr w:type="spellStart"/>
      <w:r w:rsidR="00964B75" w:rsidRPr="009916A8">
        <w:rPr>
          <w:rFonts w:ascii="Arial" w:eastAsiaTheme="minorEastAsia" w:hAnsi="Arial" w:cs="Arial"/>
          <w:sz w:val="18"/>
          <w:szCs w:val="18"/>
          <w:lang w:val="tr-TR"/>
        </w:rPr>
        <w:t>permütasyon</w:t>
      </w:r>
      <w:proofErr w:type="spellEnd"/>
      <w:r w:rsidR="00964B7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testi tekrar sayısı 5000</w:t>
      </w: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olsun. </w:t>
      </w:r>
      <w:proofErr w:type="spellStart"/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>Permütasyon</w:t>
      </w:r>
      <w:proofErr w:type="spellEnd"/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testleri neticesinde </w:t>
      </w:r>
      <w:r w:rsidR="00EE07A4" w:rsidRPr="009916A8">
        <w:rPr>
          <w:rFonts w:ascii="Arial" w:eastAsiaTheme="minorEastAsia" w:hAnsi="Arial" w:cs="Arial"/>
          <w:sz w:val="18"/>
          <w:szCs w:val="18"/>
          <w:lang w:val="tr-TR"/>
        </w:rPr>
        <w:t>oluşan</w:t>
      </w:r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0453E5" w:rsidRPr="009916A8">
        <w:rPr>
          <w:rFonts w:ascii="Arial" w:eastAsiaTheme="minorEastAsia" w:hAnsi="Arial" w:cs="Arial"/>
          <w:sz w:val="18"/>
          <w:szCs w:val="18"/>
          <w:lang w:val="tr-TR"/>
        </w:rPr>
        <w:t>5</w:t>
      </w:r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000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sıfır</m:t>
            </m:r>
          </m:sub>
        </m:sSub>
      </m:oMath>
      <w:r w:rsidR="00B75A8A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’dan 25 tanesi 0.2 skor aldığını varsayalım. </w:t>
      </w:r>
      <w:r w:rsidR="00F737D8" w:rsidRPr="009916A8">
        <w:rPr>
          <w:rFonts w:ascii="Arial" w:eastAsiaTheme="minorEastAsia" w:hAnsi="Arial" w:cs="Arial"/>
          <w:sz w:val="18"/>
          <w:szCs w:val="18"/>
          <w:lang w:val="tr-TR"/>
        </w:rPr>
        <w:t>Bu durumda gerçek zenginleştirme skorunun dağılım içerisinde geçme sayısı</w:t>
      </w:r>
      <w:r w:rsidR="00D4208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da</w:t>
      </w:r>
      <w:r w:rsidR="00F737D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25’tir.</w:t>
      </w:r>
      <w:r w:rsidR="00964B7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Bu sayının toplam tekrar sayısına </w:t>
      </w:r>
      <w:r w:rsidR="00DB2585" w:rsidRPr="009916A8">
        <w:rPr>
          <w:rFonts w:ascii="Arial" w:eastAsiaTheme="minorEastAsia" w:hAnsi="Arial" w:cs="Arial"/>
          <w:sz w:val="18"/>
          <w:szCs w:val="18"/>
          <w:lang w:val="tr-TR"/>
        </w:rPr>
        <w:t>bölerek, 25/5000,</w:t>
      </w:r>
      <w:r w:rsidR="00964B7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P-değeri elde edilir. </w:t>
      </w:r>
    </w:p>
    <w:p w:rsidR="001E5B92" w:rsidRPr="009916A8" w:rsidRDefault="001E5B92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NES= </m:t>
        </m:r>
        <m:f>
          <m:f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fPr>
          <m:num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ES(S)</m:t>
            </m:r>
          </m:num>
          <m:den>
            <m:f>
              <m:f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tr-TR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18"/>
                            <w:szCs w:val="18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tr-T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tr-TR"/>
                          </w:rPr>
                          <m:t>sıfır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K</m:t>
                </m:r>
              </m:den>
            </m:f>
          </m:den>
        </m:f>
      </m:oMath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(</w:t>
      </w:r>
      <w:r w:rsidR="00597EC4" w:rsidRPr="009916A8">
        <w:rPr>
          <w:rFonts w:ascii="Arial" w:eastAsiaTheme="minorEastAsia" w:hAnsi="Arial" w:cs="Arial"/>
          <w:sz w:val="18"/>
          <w:szCs w:val="18"/>
          <w:lang w:val="tr-TR"/>
        </w:rPr>
        <w:t>5</w:t>
      </w:r>
      <w:r w:rsidRPr="009916A8">
        <w:rPr>
          <w:rFonts w:ascii="Arial" w:eastAsiaTheme="minorEastAsia" w:hAnsi="Arial" w:cs="Arial"/>
          <w:sz w:val="18"/>
          <w:szCs w:val="18"/>
          <w:lang w:val="tr-TR"/>
        </w:rPr>
        <w:t>)</w:t>
      </w:r>
    </w:p>
    <w:p w:rsidR="00A12A51" w:rsidRPr="009916A8" w:rsidRDefault="001E5B92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Gen seti boyutları, setler ile ifade veri seti arasındaki </w:t>
      </w:r>
      <w:proofErr w:type="gramStart"/>
      <w:r w:rsidRPr="009916A8">
        <w:rPr>
          <w:rFonts w:ascii="Arial" w:eastAsiaTheme="minorEastAsia" w:hAnsi="Arial" w:cs="Arial"/>
          <w:sz w:val="18"/>
          <w:szCs w:val="18"/>
          <w:lang w:val="tr-TR"/>
        </w:rPr>
        <w:t>korelasyon</w:t>
      </w:r>
      <w:proofErr w:type="gramEnd"/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farklılıkları zenginleştirme skorunu etkileyen önemli faktörlerdendir. Dolayısıyla farklı iki gen seti geldiğinde ortaya çıkacak zenginleştirme skorları birbirleri için çok fazla anlam ifade etmeyebilir. </w:t>
      </w:r>
      <w:r w:rsidR="00A12A51" w:rsidRPr="009916A8">
        <w:rPr>
          <w:rFonts w:ascii="Arial" w:eastAsiaTheme="minorEastAsia" w:hAnsi="Arial" w:cs="Arial"/>
          <w:sz w:val="18"/>
          <w:szCs w:val="18"/>
          <w:lang w:val="tr-TR"/>
        </w:rPr>
        <w:t>Bu sorun formül (</w:t>
      </w:r>
      <w:r w:rsidR="00FE0D8C" w:rsidRPr="009916A8">
        <w:rPr>
          <w:rFonts w:ascii="Arial" w:eastAsiaTheme="minorEastAsia" w:hAnsi="Arial" w:cs="Arial"/>
          <w:sz w:val="18"/>
          <w:szCs w:val="18"/>
          <w:lang w:val="tr-TR"/>
        </w:rPr>
        <w:t>5</w:t>
      </w:r>
      <w:r w:rsidR="00A12A51" w:rsidRPr="009916A8">
        <w:rPr>
          <w:rFonts w:ascii="Arial" w:eastAsiaTheme="minorEastAsia" w:hAnsi="Arial" w:cs="Arial"/>
          <w:sz w:val="18"/>
          <w:szCs w:val="18"/>
          <w:lang w:val="tr-TR"/>
        </w:rPr>
        <w:t>)’teki gibi</w:t>
      </w:r>
      <w:r w:rsidR="008C702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gerçek zenginleştirme skoru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ES(S)</m:t>
        </m:r>
      </m:oMath>
      <w:r w:rsidR="008C7028" w:rsidRPr="009916A8">
        <w:rPr>
          <w:rFonts w:ascii="Arial" w:eastAsiaTheme="minorEastAsia" w:hAnsi="Arial" w:cs="Arial"/>
          <w:sz w:val="18"/>
          <w:szCs w:val="18"/>
          <w:lang w:val="tr-TR"/>
        </w:rPr>
        <w:t>’in rastgele oluşturulmuş verilerden elde edilen skorların ortalamasına bölünerek elde edilir.</w:t>
      </w:r>
      <w:r w:rsidR="006B1919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K sayısı </w:t>
      </w:r>
      <w:proofErr w:type="spellStart"/>
      <w:r w:rsidR="006B1919" w:rsidRPr="009916A8">
        <w:rPr>
          <w:rFonts w:ascii="Arial" w:eastAsiaTheme="minorEastAsia" w:hAnsi="Arial" w:cs="Arial"/>
          <w:sz w:val="18"/>
          <w:szCs w:val="18"/>
          <w:lang w:val="tr-TR"/>
        </w:rPr>
        <w:t>permütasyonun</w:t>
      </w:r>
      <w:proofErr w:type="spellEnd"/>
      <w:r w:rsidR="006B1919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kaç kere tekrar edildiği ya da başka bir deyişle kaç tan</w:t>
      </w:r>
      <w:r w:rsidR="009E78E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e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sıfır</m:t>
            </m:r>
          </m:sub>
        </m:sSub>
      </m:oMath>
      <w:r w:rsidR="009E78E4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hesaplandığını göstermektedir.</w:t>
      </w:r>
    </w:p>
    <w:p w:rsidR="001A2700" w:rsidRPr="009916A8" w:rsidRDefault="00DE27B9" w:rsidP="00FD6859">
      <w:pPr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9916A8">
        <w:rPr>
          <w:rFonts w:ascii="Arial" w:hAnsi="Arial" w:cs="Arial"/>
          <w:b/>
          <w:sz w:val="18"/>
          <w:szCs w:val="18"/>
          <w:lang w:val="tr-TR"/>
        </w:rPr>
        <w:t>Örneklem Temelli Zenginleştirme Skoru</w:t>
      </w:r>
    </w:p>
    <w:p w:rsidR="00115025" w:rsidRPr="009916A8" w:rsidRDefault="00A615D8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Daha önceden de belirtildiği gibi zenginleştirme analizi </w:t>
      </w:r>
      <w:r w:rsidR="00307457" w:rsidRPr="009916A8">
        <w:rPr>
          <w:rFonts w:ascii="Arial" w:eastAsiaTheme="minorEastAsia" w:hAnsi="Arial" w:cs="Arial"/>
          <w:sz w:val="18"/>
          <w:szCs w:val="18"/>
          <w:lang w:val="tr-TR"/>
        </w:rPr>
        <w:t>veri seti içerisindeki genlerin hangi sınıf etiketinde daha çok zenginleştiğinin istatistiğini hesaplar.</w:t>
      </w:r>
      <w:r w:rsidR="00AF13D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Ancak analizin örneklem bazında kullanılabilmesi için sınıf bilgisinden ayrıştırılmalıdır. Çünkü her bir örneklemin tek bir sınıfı olacağından, sınıfa göre bir hesaplama yapılması mümkün değildir.</w:t>
      </w:r>
      <w:r w:rsidR="00862F7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Bunun yerine örneklemin gen ifade</w:t>
      </w:r>
      <w:r w:rsidR="008C03F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değerleri üzerinden hesaplanan</w:t>
      </w:r>
      <w:r w:rsidR="00862F7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Tekil-Örnek Gen Zenginleştirme (</w:t>
      </w:r>
      <w:proofErr w:type="spellStart"/>
      <w:r w:rsidR="00862F7E" w:rsidRPr="009916A8">
        <w:rPr>
          <w:rFonts w:ascii="Arial" w:eastAsiaTheme="minorEastAsia" w:hAnsi="Arial" w:cs="Arial"/>
          <w:sz w:val="18"/>
          <w:szCs w:val="18"/>
          <w:lang w:val="tr-TR"/>
        </w:rPr>
        <w:t>Single-Sample</w:t>
      </w:r>
      <w:proofErr w:type="spellEnd"/>
      <w:r w:rsidR="00862F7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GSEA, </w:t>
      </w:r>
      <w:proofErr w:type="spellStart"/>
      <w:r w:rsidR="00862F7E" w:rsidRPr="009916A8">
        <w:rPr>
          <w:rFonts w:ascii="Arial" w:eastAsiaTheme="minorEastAsia" w:hAnsi="Arial" w:cs="Arial"/>
          <w:sz w:val="18"/>
          <w:szCs w:val="18"/>
          <w:lang w:val="tr-TR"/>
        </w:rPr>
        <w:t>ssGSEA</w:t>
      </w:r>
      <w:proofErr w:type="spellEnd"/>
      <w:r w:rsidR="00862F7E" w:rsidRPr="009916A8">
        <w:rPr>
          <w:rFonts w:ascii="Arial" w:eastAsiaTheme="minorEastAsia" w:hAnsi="Arial" w:cs="Arial"/>
          <w:sz w:val="18"/>
          <w:szCs w:val="18"/>
          <w:lang w:val="tr-TR"/>
        </w:rPr>
        <w:t>) analizinden faydalanılır.</w:t>
      </w:r>
      <w:r w:rsidR="00556DF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spellStart"/>
      <w:r w:rsidR="00556DF5" w:rsidRPr="009916A8">
        <w:rPr>
          <w:rFonts w:ascii="Arial" w:eastAsiaTheme="minorEastAsia" w:hAnsi="Arial" w:cs="Arial"/>
          <w:sz w:val="18"/>
          <w:szCs w:val="18"/>
          <w:lang w:val="tr-TR"/>
        </w:rPr>
        <w:t>ssGSEA</w:t>
      </w:r>
      <w:proofErr w:type="spellEnd"/>
      <w:r w:rsidR="00556DF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sınıf etiketinden bağımsız olarak her bir örneklem ve gen seti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S</m:t>
        </m:r>
      </m:oMath>
      <w:r w:rsidR="00556DF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için ayrı ayrı zenginleştirme skoru hesaplar [3].</w:t>
      </w:r>
      <w:r w:rsidR="007B51A2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Her bir gen korelasyon değeri yerine gen ifadesinin mutlak değerine göre </w:t>
      </w:r>
      <w:r w:rsidR="00650B3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sıralanarak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 = {ge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,ge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2</m:t>
            </m:r>
          </m:sub>
        </m:sSub>
        <w:proofErr w:type="gramStart"/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,…,</m:t>
        </m:r>
        <w:proofErr w:type="gramEnd"/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 ge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}</m:t>
        </m:r>
      </m:oMath>
      <w:r w:rsidR="00650B3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oluşturulur.</w:t>
      </w:r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Veri seti içerisindeki her bir tekil örneklem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m</m:t>
        </m:r>
      </m:oMath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, örneklemin içerdiği gen ifadesine göre sıralı genler 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="0020425E" w:rsidRPr="009916A8">
        <w:rPr>
          <w:rFonts w:ascii="Arial" w:eastAsiaTheme="minorEastAsia" w:hAnsi="Arial" w:cs="Arial"/>
          <w:sz w:val="18"/>
          <w:szCs w:val="18"/>
          <w:lang w:val="tr-TR"/>
        </w:rPr>
        <w:t>,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 L</m:t>
        </m:r>
      </m:oMath>
      <w:r w:rsidR="0020425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listesinin uzunluğu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N</m:t>
        </m:r>
      </m:oMath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, yolak ya da daha önceden belirlenmiş gen listesi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S</m:t>
        </m:r>
      </m:oMath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,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S</m:t>
        </m:r>
      </m:oMath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listesinin uzunluğu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sub>
        </m:sSub>
      </m:oMath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ile ifade edilmek üzere her bir örneklemin zenginleştirme skoru formül (</w:t>
      </w:r>
      <w:r w:rsidR="00597EC4" w:rsidRPr="009916A8">
        <w:rPr>
          <w:rFonts w:ascii="Arial" w:eastAsiaTheme="minorEastAsia" w:hAnsi="Arial" w:cs="Arial"/>
          <w:sz w:val="18"/>
          <w:szCs w:val="18"/>
          <w:lang w:val="tr-TR"/>
        </w:rPr>
        <w:t>6</w:t>
      </w:r>
      <w:r w:rsidR="00115025" w:rsidRPr="009916A8">
        <w:rPr>
          <w:rFonts w:ascii="Arial" w:eastAsiaTheme="minorEastAsia" w:hAnsi="Arial" w:cs="Arial"/>
          <w:sz w:val="18"/>
          <w:szCs w:val="18"/>
          <w:lang w:val="tr-TR"/>
        </w:rPr>
        <w:t>) ile hesaplanmaktadır.</w:t>
      </w:r>
    </w:p>
    <w:p w:rsidR="00933751" w:rsidRPr="009916A8" w:rsidRDefault="00933751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ES</m:t>
        </m:r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</m:t>
            </m:r>
          </m:e>
        </m:d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naryPr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i=1</m:t>
            </m:r>
          </m:sub>
          <m:sup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</m:t>
            </m:r>
          </m:sup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[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w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S,m,i</m:t>
                </m:r>
              </m:e>
            </m:d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NS</m:t>
                </m:r>
              </m:sub>
            </m:s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(S,m,i)</m:t>
            </m:r>
          </m:e>
        </m:nary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]</m:t>
        </m:r>
      </m:oMath>
      <w:r w:rsidR="0007344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(</w:t>
      </w:r>
      <w:r w:rsidR="00597EC4" w:rsidRPr="009916A8">
        <w:rPr>
          <w:rFonts w:ascii="Arial" w:eastAsiaTheme="minorEastAsia" w:hAnsi="Arial" w:cs="Arial"/>
          <w:sz w:val="18"/>
          <w:szCs w:val="18"/>
          <w:lang w:val="tr-TR"/>
        </w:rPr>
        <w:t>6</w:t>
      </w:r>
      <w:r w:rsidR="0007344B" w:rsidRPr="009916A8">
        <w:rPr>
          <w:rFonts w:ascii="Arial" w:eastAsiaTheme="minorEastAsia" w:hAnsi="Arial" w:cs="Arial"/>
          <w:sz w:val="18"/>
          <w:szCs w:val="18"/>
          <w:lang w:val="tr-TR"/>
        </w:rPr>
        <w:t>)</w:t>
      </w:r>
    </w:p>
    <w:p w:rsidR="00CB3D4B" w:rsidRPr="009916A8" w:rsidRDefault="00F82CC8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m:oMath>
        <m:sSubSup>
          <m:sSubSup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sub>
          <m:sup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w</m:t>
            </m:r>
          </m:sup>
        </m:sSubSup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S,m,i</m:t>
            </m:r>
          </m:e>
        </m:d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gen</m:t>
                </m:r>
              </m:e>
              <m:sub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 xml:space="preserve">j 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∈ G, j≤i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18"/>
                            <w:szCs w:val="18"/>
                            <w:lang w:val="tr-T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18"/>
                                <w:szCs w:val="18"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18"/>
                                <w:szCs w:val="18"/>
                                <w:lang w:val="tr-TR"/>
                              </w:rPr>
                              <m:t>gen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18"/>
                                <w:szCs w:val="18"/>
                                <w:lang w:val="tr-TR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tr-TR"/>
                      </w:rPr>
                      <m:t>α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18"/>
                            <w:szCs w:val="18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tr-TR"/>
                          </w:rPr>
                          <m:t>gen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tr-TR"/>
                          </w:rPr>
                          <m:t xml:space="preserve">j 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tr-TR"/>
                      </w:rPr>
                      <m:t>∈ S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18"/>
                            <w:szCs w:val="18"/>
                            <w:lang w:val="tr-TR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18"/>
                                <w:szCs w:val="18"/>
                                <w:lang w:val="tr-T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18"/>
                                    <w:szCs w:val="18"/>
                                    <w:lang w:val="tr-T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18"/>
                                    <w:szCs w:val="18"/>
                                    <w:lang w:val="tr-TR"/>
                                  </w:rPr>
                                  <m:t>gen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Arial"/>
                                    <w:sz w:val="18"/>
                                    <w:szCs w:val="18"/>
                                    <w:lang w:val="tr-TR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18"/>
                            <w:szCs w:val="18"/>
                            <w:lang w:val="tr-TR"/>
                          </w:rPr>
                          <m:t>α</m:t>
                        </m:r>
                      </m:sup>
                    </m:sSup>
                  </m:e>
                </m:nary>
              </m:den>
            </m:f>
          </m:e>
        </m:nary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 xml:space="preserve"> , 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NS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S,m,i</m:t>
            </m:r>
          </m:e>
        </m:d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gen</m:t>
                </m:r>
              </m:e>
              <m:sub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 xml:space="preserve">j </m:t>
                </m:r>
              </m:sub>
            </m:sSub>
            <m:r>
              <w:rPr>
                <w:rFonts w:ascii="Cambria Math" w:hAnsi="Cambria Math" w:cs="Arial"/>
                <w:sz w:val="18"/>
                <w:szCs w:val="18"/>
                <w:lang w:val="tr-TR"/>
              </w:rPr>
              <m:t>∉ S, j≤i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18"/>
                    <w:szCs w:val="18"/>
                    <w:lang w:val="tr-TR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(N-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18"/>
                        <w:szCs w:val="18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tr-TR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18"/>
                        <w:szCs w:val="18"/>
                        <w:lang w:val="tr-TR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18"/>
                    <w:szCs w:val="18"/>
                    <w:lang w:val="tr-TR"/>
                  </w:rPr>
                  <m:t>)</m:t>
                </m:r>
              </m:den>
            </m:f>
          </m:e>
        </m:nary>
      </m:oMath>
      <w:r w:rsidR="0007344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(</w:t>
      </w:r>
      <w:r w:rsidR="00597EC4" w:rsidRPr="009916A8">
        <w:rPr>
          <w:rFonts w:ascii="Arial" w:eastAsiaTheme="minorEastAsia" w:hAnsi="Arial" w:cs="Arial"/>
          <w:sz w:val="18"/>
          <w:szCs w:val="18"/>
          <w:lang w:val="tr-TR"/>
        </w:rPr>
        <w:t>7</w:t>
      </w:r>
      <w:r w:rsidR="0007344B" w:rsidRPr="009916A8">
        <w:rPr>
          <w:rFonts w:ascii="Arial" w:eastAsiaTheme="minorEastAsia" w:hAnsi="Arial" w:cs="Arial"/>
          <w:sz w:val="18"/>
          <w:szCs w:val="18"/>
          <w:lang w:val="tr-TR"/>
        </w:rPr>
        <w:t>)</w:t>
      </w:r>
    </w:p>
    <w:p w:rsidR="00E83544" w:rsidRPr="009916A8" w:rsidRDefault="00031E6A" w:rsidP="00FD6859">
      <w:pPr>
        <w:ind w:left="288"/>
        <w:jc w:val="both"/>
        <w:rPr>
          <w:rFonts w:ascii="Arial" w:eastAsiaTheme="minorEastAsia" w:hAnsi="Arial" w:cs="Arial"/>
          <w:sz w:val="18"/>
          <w:szCs w:val="18"/>
          <w:lang w:val="tr-TR"/>
        </w:rPr>
      </w:pPr>
      <w:r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Sıralı liste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="004D5079" w:rsidRPr="009916A8">
        <w:rPr>
          <w:rFonts w:ascii="Arial" w:eastAsiaTheme="minorEastAsia" w:hAnsi="Arial" w:cs="Arial"/>
          <w:sz w:val="18"/>
          <w:szCs w:val="18"/>
          <w:lang w:val="tr-TR"/>
        </w:rPr>
        <w:t>’de bulunan</w:t>
      </w:r>
      <w:r w:rsidR="00B75CA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ve</w:t>
      </w:r>
      <w:r w:rsidR="004D5079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D9167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indisi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i</m:t>
        </m:r>
      </m:oMath>
      <w:r w:rsidR="003047A9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’e kadar </w:t>
      </w:r>
      <w:r w:rsidR="00D9167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olan her bir gen </w:t>
      </w:r>
      <w:r w:rsidR="003F3270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eğer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S</m:t>
        </m:r>
      </m:oMath>
      <w:r w:rsidR="004D5079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seti </w:t>
      </w:r>
      <w:r w:rsidR="000E6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içinde geçiyorsa bu genlerin ağırlıklı deneysel </w:t>
      </w:r>
      <w:proofErr w:type="gramStart"/>
      <w:r w:rsidR="000E6025" w:rsidRPr="009916A8">
        <w:rPr>
          <w:rFonts w:ascii="Arial" w:eastAsiaTheme="minorEastAsia" w:hAnsi="Arial" w:cs="Arial"/>
          <w:sz w:val="18"/>
          <w:szCs w:val="18"/>
          <w:lang w:val="tr-TR"/>
        </w:rPr>
        <w:t>kümülatif</w:t>
      </w:r>
      <w:proofErr w:type="gramEnd"/>
      <w:r w:rsidR="000E602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dağılım fonksiyonu</w:t>
      </w:r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(</w:t>
      </w:r>
      <w:proofErr w:type="spellStart"/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>Empirical</w:t>
      </w:r>
      <w:proofErr w:type="spellEnd"/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proofErr w:type="spellStart"/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>Cumulative</w:t>
      </w:r>
      <w:proofErr w:type="spellEnd"/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Distribution </w:t>
      </w:r>
      <w:proofErr w:type="spellStart"/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>Functions</w:t>
      </w:r>
      <w:proofErr w:type="spellEnd"/>
      <w:r w:rsidR="00072358" w:rsidRPr="009916A8">
        <w:rPr>
          <w:rFonts w:ascii="Arial" w:eastAsiaTheme="minorEastAsia" w:hAnsi="Arial" w:cs="Arial"/>
          <w:sz w:val="18"/>
          <w:szCs w:val="18"/>
          <w:lang w:val="tr-TR"/>
        </w:rPr>
        <w:t>, ECDF)</w:t>
      </w:r>
      <w:r w:rsidR="001F097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formülde yer alan</w:t>
      </w:r>
      <w:r w:rsidR="00A1646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sub>
          <m:sup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w</m:t>
            </m:r>
          </m:sup>
        </m:sSubSup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S,m,i</m:t>
            </m:r>
          </m:e>
        </m:d>
      </m:oMath>
      <w:r w:rsidR="001F097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ile hesaplanırken, geçmeyenlerin</w:t>
      </w:r>
      <w:r w:rsidR="00420186" w:rsidRPr="009916A8">
        <w:rPr>
          <w:rFonts w:ascii="Arial" w:eastAsiaTheme="minorEastAsia" w:hAnsi="Arial" w:cs="Arial"/>
          <w:sz w:val="18"/>
          <w:szCs w:val="18"/>
          <w:lang w:val="tr-TR"/>
        </w:rPr>
        <w:t>ki</w:t>
      </w:r>
      <w:r w:rsidR="001F097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NS</m:t>
            </m:r>
          </m:sub>
        </m:sSub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(S,m,i)</m:t>
        </m:r>
      </m:oMath>
      <w:r w:rsidR="001F097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ile hesaplanmaktadır. </w:t>
      </w:r>
      <w:r w:rsidR="00DF525D" w:rsidRPr="009916A8">
        <w:rPr>
          <w:rFonts w:ascii="Arial" w:eastAsiaTheme="minorEastAsia" w:hAnsi="Arial" w:cs="Arial"/>
          <w:sz w:val="18"/>
          <w:szCs w:val="18"/>
          <w:lang w:val="tr-TR"/>
        </w:rPr>
        <w:t>Dolayısıyla örneklemde yer alan</w:t>
      </w:r>
      <w:r w:rsidR="000E686E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i.</m:t>
        </m:r>
      </m:oMath>
      <w:r w:rsidR="00DF525D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CC2746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gen için o gene kadar olan </w:t>
      </w:r>
      <w:proofErr w:type="gramStart"/>
      <w:r w:rsidR="00AF1CB3" w:rsidRPr="009916A8">
        <w:rPr>
          <w:rFonts w:ascii="Arial" w:eastAsiaTheme="minorEastAsia" w:hAnsi="Arial" w:cs="Arial"/>
          <w:sz w:val="18"/>
          <w:szCs w:val="18"/>
          <w:lang w:val="tr-TR"/>
        </w:rPr>
        <w:t>kümülatif</w:t>
      </w:r>
      <w:proofErr w:type="gramEnd"/>
      <w:r w:rsidR="00AF1CB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zenginleştirme skoru</w:t>
      </w:r>
      <w:r w:rsidR="009827B0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formüldeki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[</m:t>
        </m:r>
        <m:sSubSup>
          <m:sSubSup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</m:t>
            </m:r>
          </m:sub>
          <m:sup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w</m:t>
            </m:r>
          </m:sup>
        </m:sSubSup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S,m,i</m:t>
            </m:r>
          </m:e>
        </m:d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sSub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NS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S,m,i</m:t>
            </m:r>
          </m:e>
        </m:d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]</m:t>
        </m:r>
      </m:oMath>
      <w:r w:rsidR="009827B0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AF1CB3" w:rsidRPr="009916A8">
        <w:rPr>
          <w:rFonts w:ascii="Arial" w:eastAsiaTheme="minorEastAsia" w:hAnsi="Arial" w:cs="Arial"/>
          <w:sz w:val="18"/>
          <w:szCs w:val="18"/>
          <w:lang w:val="tr-TR"/>
        </w:rPr>
        <w:t>farkı</w:t>
      </w:r>
      <w:r w:rsidR="009827B0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ile</w:t>
      </w:r>
      <w:r w:rsidR="00AF1CB3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belirlenir</w:t>
      </w:r>
      <w:r w:rsidR="006D3382" w:rsidRPr="009916A8">
        <w:rPr>
          <w:rFonts w:ascii="Arial" w:eastAsiaTheme="minorEastAsia" w:hAnsi="Arial" w:cs="Arial"/>
          <w:sz w:val="18"/>
          <w:szCs w:val="18"/>
          <w:lang w:val="tr-TR"/>
        </w:rPr>
        <w:t>.</w:t>
      </w:r>
      <w:r w:rsidR="003F54A2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Bu kısımda geçme toplamından geçmeme toplamı çıkartılmaktadır.</w:t>
      </w:r>
      <w:r w:rsidR="00C96FAF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w:r w:rsidR="0089221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Örneklemin nihai zenginleştirme skoru için ise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L</m:t>
        </m:r>
      </m:oMath>
      <w:r w:rsidR="00892217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içerisinde yer alan tüm genler için bu işlemin yapılması ve her gen sonucunda çıkan skorların toplanması gereklidir.</w:t>
      </w:r>
      <w:r w:rsidR="00B9620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Böylelikle</w:t>
      </w:r>
      <w:r w:rsidR="0077504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S</m:t>
        </m:r>
      </m:oMath>
      <w:r w:rsidR="0077504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gen setinin,</w:t>
      </w:r>
      <w:r w:rsidR="00B9620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m</m:t>
        </m:r>
      </m:oMath>
      <w:r w:rsidR="00B9620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örnekleminin tamamı</w:t>
      </w:r>
      <w:r w:rsidR="0077504B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üzerindeki</w:t>
      </w:r>
      <w:r w:rsidR="00B9620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zenginleştirme skoru </w:t>
      </w:r>
      <m:oMath>
        <m:r>
          <w:rPr>
            <w:rFonts w:ascii="Cambria Math" w:eastAsiaTheme="minorEastAsia" w:hAnsi="Cambria Math" w:cs="Arial"/>
            <w:sz w:val="18"/>
            <w:szCs w:val="18"/>
            <w:lang w:val="tr-TR"/>
          </w:rPr>
          <m:t>ES</m:t>
        </m:r>
        <m:d>
          <m:dPr>
            <m:ctrlPr>
              <w:rPr>
                <w:rFonts w:ascii="Cambria Math" w:eastAsiaTheme="minorEastAsia" w:hAnsi="Cambria Math" w:cs="Arial"/>
                <w:i/>
                <w:sz w:val="18"/>
                <w:szCs w:val="18"/>
                <w:lang w:val="tr-TR"/>
              </w:rPr>
            </m:ctrlPr>
          </m:dPr>
          <m:e>
            <m:r>
              <w:rPr>
                <w:rFonts w:ascii="Cambria Math" w:eastAsiaTheme="minorEastAsia" w:hAnsi="Cambria Math" w:cs="Arial"/>
                <w:sz w:val="18"/>
                <w:szCs w:val="18"/>
                <w:lang w:val="tr-TR"/>
              </w:rPr>
              <m:t>S,m</m:t>
            </m:r>
          </m:e>
        </m:d>
      </m:oMath>
      <w:r w:rsidR="00B96205" w:rsidRPr="009916A8">
        <w:rPr>
          <w:rFonts w:ascii="Arial" w:eastAsiaTheme="minorEastAsia" w:hAnsi="Arial" w:cs="Arial"/>
          <w:sz w:val="18"/>
          <w:szCs w:val="18"/>
          <w:lang w:val="tr-TR"/>
        </w:rPr>
        <w:t xml:space="preserve"> hesaplanmış olur</w:t>
      </w:r>
      <w:r w:rsidR="00FD6859" w:rsidRPr="009916A8">
        <w:rPr>
          <w:rFonts w:ascii="Arial" w:eastAsiaTheme="minorEastAsia" w:hAnsi="Arial" w:cs="Arial"/>
          <w:sz w:val="18"/>
          <w:szCs w:val="18"/>
          <w:lang w:val="tr-TR"/>
        </w:rPr>
        <w:t>.</w:t>
      </w:r>
    </w:p>
    <w:p w:rsidR="00DE51AC" w:rsidRPr="009916A8" w:rsidRDefault="00DE51AC" w:rsidP="00FD6859">
      <w:pPr>
        <w:jc w:val="both"/>
        <w:rPr>
          <w:rFonts w:ascii="Arial" w:hAnsi="Arial" w:cs="Arial"/>
          <w:sz w:val="18"/>
          <w:szCs w:val="18"/>
          <w:lang w:val="tr-TR"/>
        </w:rPr>
      </w:pPr>
      <w:r w:rsidRPr="009916A8">
        <w:rPr>
          <w:rFonts w:ascii="Arial" w:hAnsi="Arial" w:cs="Arial"/>
          <w:sz w:val="18"/>
          <w:szCs w:val="18"/>
          <w:lang w:val="tr-TR"/>
        </w:rPr>
        <w:t xml:space="preserve">[1] 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Subramanian, Aravind, et al. "Gene set enrichment analysis: a knowledge-based approach for interpreting genome-wide expression profiles." </w:t>
      </w:r>
      <w:r w:rsidRPr="009916A8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Proceedings of the National Academy of Sciences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 102.43 (2005): 15545-15550.</w:t>
      </w:r>
    </w:p>
    <w:p w:rsidR="000C65B6" w:rsidRPr="009916A8" w:rsidRDefault="000C65B6" w:rsidP="00FD6859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16A8">
        <w:rPr>
          <w:rFonts w:ascii="Arial" w:hAnsi="Arial" w:cs="Arial"/>
          <w:sz w:val="18"/>
          <w:szCs w:val="18"/>
        </w:rPr>
        <w:t>[</w:t>
      </w:r>
      <w:r w:rsidR="002C423D" w:rsidRPr="009916A8">
        <w:rPr>
          <w:rFonts w:ascii="Arial" w:hAnsi="Arial" w:cs="Arial"/>
          <w:sz w:val="18"/>
          <w:szCs w:val="18"/>
        </w:rPr>
        <w:t>2</w:t>
      </w:r>
      <w:r w:rsidRPr="009916A8">
        <w:rPr>
          <w:rFonts w:ascii="Arial" w:hAnsi="Arial" w:cs="Arial"/>
          <w:sz w:val="18"/>
          <w:szCs w:val="18"/>
        </w:rPr>
        <w:t xml:space="preserve">] 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Rice, Ken, Thomas Lumley, and U. W. Biostatistics. "Permutation tests." </w:t>
      </w:r>
      <w:r w:rsidRPr="009916A8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UW Biostatistics: Seattle, WA, USA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 (2008).</w:t>
      </w:r>
    </w:p>
    <w:p w:rsidR="00295DCC" w:rsidRPr="009916A8" w:rsidRDefault="00295DCC" w:rsidP="00FD6859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[</w:t>
      </w:r>
      <w:r w:rsidR="002C423D"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3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] </w:t>
      </w:r>
      <w:r w:rsidR="00117B11"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Barbie, David A., et al. "Systematic RNA interference reveals that oncogenic KRAS-driven cancers require TBK1." </w:t>
      </w:r>
      <w:r w:rsidR="00117B11" w:rsidRPr="009916A8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Nature</w:t>
      </w:r>
      <w:r w:rsidR="00117B11"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 462.7269 (2009): 108-112.</w:t>
      </w:r>
    </w:p>
    <w:p w:rsidR="00A366E5" w:rsidRPr="009916A8" w:rsidRDefault="00A366E5" w:rsidP="00FD6859">
      <w:pPr>
        <w:jc w:val="both"/>
        <w:rPr>
          <w:rFonts w:ascii="Arial" w:hAnsi="Arial" w:cs="Arial"/>
          <w:sz w:val="18"/>
          <w:szCs w:val="18"/>
        </w:rPr>
      </w:pPr>
      <w:r w:rsidRPr="009916A8">
        <w:rPr>
          <w:rFonts w:ascii="Arial" w:hAnsi="Arial" w:cs="Arial"/>
          <w:sz w:val="18"/>
          <w:szCs w:val="18"/>
          <w:lang w:val="tr-TR"/>
        </w:rPr>
        <w:t xml:space="preserve">[4] 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Xia, </w:t>
      </w:r>
      <w:proofErr w:type="spellStart"/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Jianguo</w:t>
      </w:r>
      <w:proofErr w:type="spellEnd"/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, and David S. Wishart. "MSEA: a web-based tool to identify biologically meaningful patterns in quantitative metabolomic data." </w:t>
      </w:r>
      <w:r w:rsidRPr="009916A8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Nucleic acids research</w:t>
      </w:r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proofErr w:type="gramStart"/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38.suppl</w:t>
      </w:r>
      <w:proofErr w:type="gramEnd"/>
      <w:r w:rsidRPr="009916A8">
        <w:rPr>
          <w:rFonts w:ascii="Arial" w:hAnsi="Arial" w:cs="Arial"/>
          <w:color w:val="222222"/>
          <w:sz w:val="18"/>
          <w:szCs w:val="18"/>
          <w:shd w:val="clear" w:color="auto" w:fill="FFFFFF"/>
        </w:rPr>
        <w:t>_2 (2010): W71-W77.</w:t>
      </w:r>
    </w:p>
    <w:p w:rsidR="00A366E5" w:rsidRPr="009916A8" w:rsidRDefault="00A366E5" w:rsidP="00FD6859">
      <w:pPr>
        <w:jc w:val="both"/>
        <w:rPr>
          <w:rFonts w:ascii="Arial" w:hAnsi="Arial" w:cs="Arial"/>
          <w:sz w:val="18"/>
          <w:szCs w:val="18"/>
        </w:rPr>
      </w:pPr>
    </w:p>
    <w:sectPr w:rsidR="00A366E5" w:rsidRPr="009916A8" w:rsidSect="00C8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6F9F"/>
    <w:multiLevelType w:val="hybridMultilevel"/>
    <w:tmpl w:val="3F2E2064"/>
    <w:lvl w:ilvl="0" w:tplc="FA7CF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4C"/>
    <w:rsid w:val="000010EE"/>
    <w:rsid w:val="00006E03"/>
    <w:rsid w:val="00007179"/>
    <w:rsid w:val="00014661"/>
    <w:rsid w:val="00016D5F"/>
    <w:rsid w:val="00017307"/>
    <w:rsid w:val="000179F9"/>
    <w:rsid w:val="000201D8"/>
    <w:rsid w:val="00027FA7"/>
    <w:rsid w:val="00030483"/>
    <w:rsid w:val="00031E6A"/>
    <w:rsid w:val="000347E8"/>
    <w:rsid w:val="00041DC5"/>
    <w:rsid w:val="000453E5"/>
    <w:rsid w:val="000509C3"/>
    <w:rsid w:val="00050DAB"/>
    <w:rsid w:val="000541B9"/>
    <w:rsid w:val="0006197E"/>
    <w:rsid w:val="00064FD9"/>
    <w:rsid w:val="00072358"/>
    <w:rsid w:val="0007344B"/>
    <w:rsid w:val="00075F8F"/>
    <w:rsid w:val="00086BEE"/>
    <w:rsid w:val="00095729"/>
    <w:rsid w:val="00095F02"/>
    <w:rsid w:val="000A26F0"/>
    <w:rsid w:val="000A3A94"/>
    <w:rsid w:val="000B2D49"/>
    <w:rsid w:val="000B3309"/>
    <w:rsid w:val="000B45AA"/>
    <w:rsid w:val="000B54E1"/>
    <w:rsid w:val="000B5D76"/>
    <w:rsid w:val="000B5FF4"/>
    <w:rsid w:val="000B7CDC"/>
    <w:rsid w:val="000C18FC"/>
    <w:rsid w:val="000C3F06"/>
    <w:rsid w:val="000C4474"/>
    <w:rsid w:val="000C5A3A"/>
    <w:rsid w:val="000C65B6"/>
    <w:rsid w:val="000C7700"/>
    <w:rsid w:val="000D2C7A"/>
    <w:rsid w:val="000D4AB3"/>
    <w:rsid w:val="000E215F"/>
    <w:rsid w:val="000E36C1"/>
    <w:rsid w:val="000E5621"/>
    <w:rsid w:val="000E5A46"/>
    <w:rsid w:val="000E6025"/>
    <w:rsid w:val="000E686E"/>
    <w:rsid w:val="000E753D"/>
    <w:rsid w:val="00100EB4"/>
    <w:rsid w:val="00101357"/>
    <w:rsid w:val="00110C5B"/>
    <w:rsid w:val="0011177E"/>
    <w:rsid w:val="00115025"/>
    <w:rsid w:val="00117A1C"/>
    <w:rsid w:val="00117B11"/>
    <w:rsid w:val="00124704"/>
    <w:rsid w:val="00130B8D"/>
    <w:rsid w:val="0014006E"/>
    <w:rsid w:val="00140B1B"/>
    <w:rsid w:val="00144147"/>
    <w:rsid w:val="00147FC0"/>
    <w:rsid w:val="00156BD2"/>
    <w:rsid w:val="001607D6"/>
    <w:rsid w:val="00165472"/>
    <w:rsid w:val="00166E77"/>
    <w:rsid w:val="001711AA"/>
    <w:rsid w:val="00185C5C"/>
    <w:rsid w:val="00187B16"/>
    <w:rsid w:val="00193185"/>
    <w:rsid w:val="00193486"/>
    <w:rsid w:val="00196040"/>
    <w:rsid w:val="001A1681"/>
    <w:rsid w:val="001A21DC"/>
    <w:rsid w:val="001A23D3"/>
    <w:rsid w:val="001A2700"/>
    <w:rsid w:val="001A5CA3"/>
    <w:rsid w:val="001A5E95"/>
    <w:rsid w:val="001B2FDF"/>
    <w:rsid w:val="001B7A8C"/>
    <w:rsid w:val="001C0729"/>
    <w:rsid w:val="001C301C"/>
    <w:rsid w:val="001D79A1"/>
    <w:rsid w:val="001D7FC4"/>
    <w:rsid w:val="001E5B92"/>
    <w:rsid w:val="001E7426"/>
    <w:rsid w:val="001E78FB"/>
    <w:rsid w:val="001F0976"/>
    <w:rsid w:val="001F4F98"/>
    <w:rsid w:val="00200E1A"/>
    <w:rsid w:val="0020425E"/>
    <w:rsid w:val="0020711E"/>
    <w:rsid w:val="002210A1"/>
    <w:rsid w:val="00224FB0"/>
    <w:rsid w:val="00226546"/>
    <w:rsid w:val="0023173A"/>
    <w:rsid w:val="00231DF2"/>
    <w:rsid w:val="00237047"/>
    <w:rsid w:val="002455E3"/>
    <w:rsid w:val="0025338B"/>
    <w:rsid w:val="00260408"/>
    <w:rsid w:val="00260E18"/>
    <w:rsid w:val="00262F21"/>
    <w:rsid w:val="002643B6"/>
    <w:rsid w:val="00272B5E"/>
    <w:rsid w:val="002733D6"/>
    <w:rsid w:val="002767EE"/>
    <w:rsid w:val="00277B7F"/>
    <w:rsid w:val="002854F4"/>
    <w:rsid w:val="00293222"/>
    <w:rsid w:val="00294B43"/>
    <w:rsid w:val="00295DCC"/>
    <w:rsid w:val="002978CA"/>
    <w:rsid w:val="002A0A7E"/>
    <w:rsid w:val="002A469C"/>
    <w:rsid w:val="002A7786"/>
    <w:rsid w:val="002C423D"/>
    <w:rsid w:val="002D3A09"/>
    <w:rsid w:val="002D76A7"/>
    <w:rsid w:val="002E0F38"/>
    <w:rsid w:val="002E19BD"/>
    <w:rsid w:val="002E51EF"/>
    <w:rsid w:val="002F25C6"/>
    <w:rsid w:val="00303356"/>
    <w:rsid w:val="003047A9"/>
    <w:rsid w:val="00306225"/>
    <w:rsid w:val="00307457"/>
    <w:rsid w:val="003079FD"/>
    <w:rsid w:val="003125E0"/>
    <w:rsid w:val="00313B3C"/>
    <w:rsid w:val="003241C8"/>
    <w:rsid w:val="00326D4C"/>
    <w:rsid w:val="003277AA"/>
    <w:rsid w:val="00332D96"/>
    <w:rsid w:val="00335677"/>
    <w:rsid w:val="00336018"/>
    <w:rsid w:val="00345DE9"/>
    <w:rsid w:val="003464A3"/>
    <w:rsid w:val="00352DA8"/>
    <w:rsid w:val="00353A08"/>
    <w:rsid w:val="00356B26"/>
    <w:rsid w:val="00357522"/>
    <w:rsid w:val="00360EC6"/>
    <w:rsid w:val="0036106E"/>
    <w:rsid w:val="00362375"/>
    <w:rsid w:val="003675D8"/>
    <w:rsid w:val="00367F9A"/>
    <w:rsid w:val="00371389"/>
    <w:rsid w:val="0037188B"/>
    <w:rsid w:val="00372D86"/>
    <w:rsid w:val="00374934"/>
    <w:rsid w:val="003852E3"/>
    <w:rsid w:val="0039036B"/>
    <w:rsid w:val="00391102"/>
    <w:rsid w:val="003911DA"/>
    <w:rsid w:val="003A4EF9"/>
    <w:rsid w:val="003A7564"/>
    <w:rsid w:val="003C2709"/>
    <w:rsid w:val="003D2A66"/>
    <w:rsid w:val="003D59AC"/>
    <w:rsid w:val="003D6132"/>
    <w:rsid w:val="003D639A"/>
    <w:rsid w:val="003E38F8"/>
    <w:rsid w:val="003E3AB4"/>
    <w:rsid w:val="003F2FD5"/>
    <w:rsid w:val="003F3270"/>
    <w:rsid w:val="003F54A2"/>
    <w:rsid w:val="004061ED"/>
    <w:rsid w:val="00414CA0"/>
    <w:rsid w:val="00417003"/>
    <w:rsid w:val="004175C5"/>
    <w:rsid w:val="00420186"/>
    <w:rsid w:val="00420DB1"/>
    <w:rsid w:val="00424189"/>
    <w:rsid w:val="00431DEF"/>
    <w:rsid w:val="0043439C"/>
    <w:rsid w:val="00440421"/>
    <w:rsid w:val="004452BF"/>
    <w:rsid w:val="00451365"/>
    <w:rsid w:val="004531B5"/>
    <w:rsid w:val="00453BDD"/>
    <w:rsid w:val="00456880"/>
    <w:rsid w:val="004577B2"/>
    <w:rsid w:val="004613B1"/>
    <w:rsid w:val="00465B7C"/>
    <w:rsid w:val="00466E73"/>
    <w:rsid w:val="00466F03"/>
    <w:rsid w:val="00471E50"/>
    <w:rsid w:val="00477C3F"/>
    <w:rsid w:val="004859D8"/>
    <w:rsid w:val="004879EA"/>
    <w:rsid w:val="00487E59"/>
    <w:rsid w:val="00494C18"/>
    <w:rsid w:val="004A4DF9"/>
    <w:rsid w:val="004C1A06"/>
    <w:rsid w:val="004C4106"/>
    <w:rsid w:val="004D3889"/>
    <w:rsid w:val="004D3E0C"/>
    <w:rsid w:val="004D5079"/>
    <w:rsid w:val="004D7451"/>
    <w:rsid w:val="004E5DC6"/>
    <w:rsid w:val="004E60EE"/>
    <w:rsid w:val="004F5380"/>
    <w:rsid w:val="0050270A"/>
    <w:rsid w:val="00502E36"/>
    <w:rsid w:val="0050328B"/>
    <w:rsid w:val="00505C61"/>
    <w:rsid w:val="00512AC2"/>
    <w:rsid w:val="005173F4"/>
    <w:rsid w:val="00531355"/>
    <w:rsid w:val="005343BC"/>
    <w:rsid w:val="00542E41"/>
    <w:rsid w:val="00550199"/>
    <w:rsid w:val="00550A2D"/>
    <w:rsid w:val="00552B21"/>
    <w:rsid w:val="00555164"/>
    <w:rsid w:val="00556DF5"/>
    <w:rsid w:val="005616CC"/>
    <w:rsid w:val="0056331B"/>
    <w:rsid w:val="005675FB"/>
    <w:rsid w:val="00571FC2"/>
    <w:rsid w:val="00582EE8"/>
    <w:rsid w:val="005833DB"/>
    <w:rsid w:val="00583D2F"/>
    <w:rsid w:val="005847F6"/>
    <w:rsid w:val="0059171B"/>
    <w:rsid w:val="00597EC4"/>
    <w:rsid w:val="005A2DD8"/>
    <w:rsid w:val="005A3ED3"/>
    <w:rsid w:val="005B5CA9"/>
    <w:rsid w:val="005D2655"/>
    <w:rsid w:val="005D52DD"/>
    <w:rsid w:val="005D5DF8"/>
    <w:rsid w:val="005D61DA"/>
    <w:rsid w:val="005E1498"/>
    <w:rsid w:val="005F3D2F"/>
    <w:rsid w:val="005F7B9B"/>
    <w:rsid w:val="00600B85"/>
    <w:rsid w:val="006023A2"/>
    <w:rsid w:val="0061357F"/>
    <w:rsid w:val="0061579A"/>
    <w:rsid w:val="00617B18"/>
    <w:rsid w:val="00623B50"/>
    <w:rsid w:val="0062530F"/>
    <w:rsid w:val="006253C4"/>
    <w:rsid w:val="00626B7F"/>
    <w:rsid w:val="006450DE"/>
    <w:rsid w:val="00645C11"/>
    <w:rsid w:val="00650401"/>
    <w:rsid w:val="00650B33"/>
    <w:rsid w:val="00650E94"/>
    <w:rsid w:val="00653B3D"/>
    <w:rsid w:val="006555F7"/>
    <w:rsid w:val="00657E9D"/>
    <w:rsid w:val="00665F21"/>
    <w:rsid w:val="006702D5"/>
    <w:rsid w:val="0067098C"/>
    <w:rsid w:val="00672BE8"/>
    <w:rsid w:val="006741C0"/>
    <w:rsid w:val="0067606C"/>
    <w:rsid w:val="00680B32"/>
    <w:rsid w:val="00681E0E"/>
    <w:rsid w:val="0068206F"/>
    <w:rsid w:val="0068512C"/>
    <w:rsid w:val="00687A52"/>
    <w:rsid w:val="00687CCE"/>
    <w:rsid w:val="00690D58"/>
    <w:rsid w:val="00694BC9"/>
    <w:rsid w:val="006A0CC4"/>
    <w:rsid w:val="006A6A0D"/>
    <w:rsid w:val="006B1919"/>
    <w:rsid w:val="006B4EF9"/>
    <w:rsid w:val="006C0CA0"/>
    <w:rsid w:val="006C36F6"/>
    <w:rsid w:val="006C4E16"/>
    <w:rsid w:val="006C695B"/>
    <w:rsid w:val="006C7AE8"/>
    <w:rsid w:val="006D01D4"/>
    <w:rsid w:val="006D0C34"/>
    <w:rsid w:val="006D3382"/>
    <w:rsid w:val="006D7BC1"/>
    <w:rsid w:val="006E3A2C"/>
    <w:rsid w:val="006F722A"/>
    <w:rsid w:val="00702C5A"/>
    <w:rsid w:val="00704F0B"/>
    <w:rsid w:val="00713B9A"/>
    <w:rsid w:val="00724E2B"/>
    <w:rsid w:val="0073381C"/>
    <w:rsid w:val="00740236"/>
    <w:rsid w:val="00743AB6"/>
    <w:rsid w:val="00746A48"/>
    <w:rsid w:val="007476E0"/>
    <w:rsid w:val="00750672"/>
    <w:rsid w:val="00752C0F"/>
    <w:rsid w:val="00753E2E"/>
    <w:rsid w:val="00754CFE"/>
    <w:rsid w:val="00755CCE"/>
    <w:rsid w:val="0076314F"/>
    <w:rsid w:val="00763313"/>
    <w:rsid w:val="00773F7A"/>
    <w:rsid w:val="0077504B"/>
    <w:rsid w:val="00787716"/>
    <w:rsid w:val="007A4ACC"/>
    <w:rsid w:val="007B2676"/>
    <w:rsid w:val="007B51A2"/>
    <w:rsid w:val="007B7D97"/>
    <w:rsid w:val="007C067C"/>
    <w:rsid w:val="007C46AF"/>
    <w:rsid w:val="007D24D1"/>
    <w:rsid w:val="007D5631"/>
    <w:rsid w:val="007E2561"/>
    <w:rsid w:val="007E52B7"/>
    <w:rsid w:val="007E6970"/>
    <w:rsid w:val="007F1002"/>
    <w:rsid w:val="007F257D"/>
    <w:rsid w:val="007F2CCD"/>
    <w:rsid w:val="007F4ECC"/>
    <w:rsid w:val="007F7B16"/>
    <w:rsid w:val="0081438D"/>
    <w:rsid w:val="00822438"/>
    <w:rsid w:val="00823A6D"/>
    <w:rsid w:val="00823E23"/>
    <w:rsid w:val="00825417"/>
    <w:rsid w:val="0082643B"/>
    <w:rsid w:val="00831621"/>
    <w:rsid w:val="008321EB"/>
    <w:rsid w:val="008352F2"/>
    <w:rsid w:val="00835B03"/>
    <w:rsid w:val="008400F2"/>
    <w:rsid w:val="00846E84"/>
    <w:rsid w:val="008519F4"/>
    <w:rsid w:val="00851FAA"/>
    <w:rsid w:val="00862F7E"/>
    <w:rsid w:val="00864EE4"/>
    <w:rsid w:val="008715BE"/>
    <w:rsid w:val="00876A60"/>
    <w:rsid w:val="0088397A"/>
    <w:rsid w:val="00886637"/>
    <w:rsid w:val="00892217"/>
    <w:rsid w:val="00893984"/>
    <w:rsid w:val="008A2198"/>
    <w:rsid w:val="008A40A0"/>
    <w:rsid w:val="008A47E9"/>
    <w:rsid w:val="008B12C0"/>
    <w:rsid w:val="008B23A9"/>
    <w:rsid w:val="008B33E9"/>
    <w:rsid w:val="008B482A"/>
    <w:rsid w:val="008C03F5"/>
    <w:rsid w:val="008C0D64"/>
    <w:rsid w:val="008C60C3"/>
    <w:rsid w:val="008C7028"/>
    <w:rsid w:val="008D40B9"/>
    <w:rsid w:val="008D686B"/>
    <w:rsid w:val="008D6EDB"/>
    <w:rsid w:val="008F00DD"/>
    <w:rsid w:val="0090104E"/>
    <w:rsid w:val="00906E54"/>
    <w:rsid w:val="00911780"/>
    <w:rsid w:val="00912B5D"/>
    <w:rsid w:val="009138FE"/>
    <w:rsid w:val="00914E6F"/>
    <w:rsid w:val="00916EEC"/>
    <w:rsid w:val="00921158"/>
    <w:rsid w:val="00923891"/>
    <w:rsid w:val="00923A60"/>
    <w:rsid w:val="0092518A"/>
    <w:rsid w:val="00933751"/>
    <w:rsid w:val="009338CF"/>
    <w:rsid w:val="00940BC7"/>
    <w:rsid w:val="00947609"/>
    <w:rsid w:val="00950A3D"/>
    <w:rsid w:val="00955778"/>
    <w:rsid w:val="00964B75"/>
    <w:rsid w:val="00981B67"/>
    <w:rsid w:val="009827B0"/>
    <w:rsid w:val="009916A8"/>
    <w:rsid w:val="00994569"/>
    <w:rsid w:val="009977F6"/>
    <w:rsid w:val="009B151C"/>
    <w:rsid w:val="009B2702"/>
    <w:rsid w:val="009B5CE3"/>
    <w:rsid w:val="009C3DE8"/>
    <w:rsid w:val="009C5D8F"/>
    <w:rsid w:val="009D45F7"/>
    <w:rsid w:val="009E2BF2"/>
    <w:rsid w:val="009E34DC"/>
    <w:rsid w:val="009E78E4"/>
    <w:rsid w:val="009F650E"/>
    <w:rsid w:val="00A052D4"/>
    <w:rsid w:val="00A12A51"/>
    <w:rsid w:val="00A1308D"/>
    <w:rsid w:val="00A147D7"/>
    <w:rsid w:val="00A16466"/>
    <w:rsid w:val="00A26D6D"/>
    <w:rsid w:val="00A366E5"/>
    <w:rsid w:val="00A447E3"/>
    <w:rsid w:val="00A460BC"/>
    <w:rsid w:val="00A46732"/>
    <w:rsid w:val="00A510D7"/>
    <w:rsid w:val="00A518B6"/>
    <w:rsid w:val="00A51A1F"/>
    <w:rsid w:val="00A55715"/>
    <w:rsid w:val="00A605C6"/>
    <w:rsid w:val="00A615D8"/>
    <w:rsid w:val="00A63FF8"/>
    <w:rsid w:val="00A64CEF"/>
    <w:rsid w:val="00A670FD"/>
    <w:rsid w:val="00A7016C"/>
    <w:rsid w:val="00A740A2"/>
    <w:rsid w:val="00A82CF8"/>
    <w:rsid w:val="00A831AB"/>
    <w:rsid w:val="00A84B8E"/>
    <w:rsid w:val="00A9006D"/>
    <w:rsid w:val="00AA7804"/>
    <w:rsid w:val="00AB36DF"/>
    <w:rsid w:val="00AB54CE"/>
    <w:rsid w:val="00AC2FDD"/>
    <w:rsid w:val="00AD22CA"/>
    <w:rsid w:val="00AD3406"/>
    <w:rsid w:val="00AE19C7"/>
    <w:rsid w:val="00AE3D6F"/>
    <w:rsid w:val="00AE3E96"/>
    <w:rsid w:val="00AE4C97"/>
    <w:rsid w:val="00AF13D5"/>
    <w:rsid w:val="00AF1CB3"/>
    <w:rsid w:val="00AF4E4F"/>
    <w:rsid w:val="00AF7141"/>
    <w:rsid w:val="00B01671"/>
    <w:rsid w:val="00B01EFD"/>
    <w:rsid w:val="00B02CD6"/>
    <w:rsid w:val="00B051AA"/>
    <w:rsid w:val="00B11BB8"/>
    <w:rsid w:val="00B125CD"/>
    <w:rsid w:val="00B24C6A"/>
    <w:rsid w:val="00B24DD3"/>
    <w:rsid w:val="00B34D2C"/>
    <w:rsid w:val="00B3557A"/>
    <w:rsid w:val="00B42FEE"/>
    <w:rsid w:val="00B44669"/>
    <w:rsid w:val="00B55B59"/>
    <w:rsid w:val="00B705DD"/>
    <w:rsid w:val="00B7545A"/>
    <w:rsid w:val="00B75A8A"/>
    <w:rsid w:val="00B75CA6"/>
    <w:rsid w:val="00B847E3"/>
    <w:rsid w:val="00B85BBD"/>
    <w:rsid w:val="00B95BA5"/>
    <w:rsid w:val="00B96205"/>
    <w:rsid w:val="00B96BF2"/>
    <w:rsid w:val="00BA65E7"/>
    <w:rsid w:val="00BB2F4B"/>
    <w:rsid w:val="00BB4FF7"/>
    <w:rsid w:val="00BC04ED"/>
    <w:rsid w:val="00BC1FBC"/>
    <w:rsid w:val="00BC2B91"/>
    <w:rsid w:val="00BC2DAF"/>
    <w:rsid w:val="00BC31F1"/>
    <w:rsid w:val="00BC428F"/>
    <w:rsid w:val="00BC5A5B"/>
    <w:rsid w:val="00BD0791"/>
    <w:rsid w:val="00BD3BF7"/>
    <w:rsid w:val="00BD5AB3"/>
    <w:rsid w:val="00BE06A3"/>
    <w:rsid w:val="00BE58A3"/>
    <w:rsid w:val="00BE58B1"/>
    <w:rsid w:val="00BF0E93"/>
    <w:rsid w:val="00BF3E66"/>
    <w:rsid w:val="00BF4501"/>
    <w:rsid w:val="00BF7B5F"/>
    <w:rsid w:val="00C01247"/>
    <w:rsid w:val="00C02B40"/>
    <w:rsid w:val="00C03E36"/>
    <w:rsid w:val="00C03F06"/>
    <w:rsid w:val="00C040D3"/>
    <w:rsid w:val="00C11138"/>
    <w:rsid w:val="00C147B2"/>
    <w:rsid w:val="00C2143E"/>
    <w:rsid w:val="00C25067"/>
    <w:rsid w:val="00C25C97"/>
    <w:rsid w:val="00C324A9"/>
    <w:rsid w:val="00C36A4A"/>
    <w:rsid w:val="00C52579"/>
    <w:rsid w:val="00C52F13"/>
    <w:rsid w:val="00C65C70"/>
    <w:rsid w:val="00C66BF8"/>
    <w:rsid w:val="00C67198"/>
    <w:rsid w:val="00C71EE5"/>
    <w:rsid w:val="00C7381D"/>
    <w:rsid w:val="00C818D1"/>
    <w:rsid w:val="00C8518F"/>
    <w:rsid w:val="00C85CDD"/>
    <w:rsid w:val="00C943CF"/>
    <w:rsid w:val="00C951E3"/>
    <w:rsid w:val="00C96FAF"/>
    <w:rsid w:val="00CA15FC"/>
    <w:rsid w:val="00CA4243"/>
    <w:rsid w:val="00CA4E86"/>
    <w:rsid w:val="00CB1413"/>
    <w:rsid w:val="00CB16DB"/>
    <w:rsid w:val="00CB3D4B"/>
    <w:rsid w:val="00CB4861"/>
    <w:rsid w:val="00CC2746"/>
    <w:rsid w:val="00CC43AB"/>
    <w:rsid w:val="00CD05B6"/>
    <w:rsid w:val="00CD7965"/>
    <w:rsid w:val="00CE172F"/>
    <w:rsid w:val="00CF0036"/>
    <w:rsid w:val="00CF18D8"/>
    <w:rsid w:val="00CF255A"/>
    <w:rsid w:val="00CF3A57"/>
    <w:rsid w:val="00CF4F9D"/>
    <w:rsid w:val="00D03B69"/>
    <w:rsid w:val="00D06CCC"/>
    <w:rsid w:val="00D25682"/>
    <w:rsid w:val="00D25D4D"/>
    <w:rsid w:val="00D2687F"/>
    <w:rsid w:val="00D2704E"/>
    <w:rsid w:val="00D35C1D"/>
    <w:rsid w:val="00D42083"/>
    <w:rsid w:val="00D47743"/>
    <w:rsid w:val="00D47788"/>
    <w:rsid w:val="00D51A3C"/>
    <w:rsid w:val="00D53F0E"/>
    <w:rsid w:val="00D54D96"/>
    <w:rsid w:val="00D56723"/>
    <w:rsid w:val="00D6511B"/>
    <w:rsid w:val="00D6555E"/>
    <w:rsid w:val="00D81FEE"/>
    <w:rsid w:val="00D91673"/>
    <w:rsid w:val="00D91AA7"/>
    <w:rsid w:val="00D933E2"/>
    <w:rsid w:val="00D967BE"/>
    <w:rsid w:val="00D97BBA"/>
    <w:rsid w:val="00DA029A"/>
    <w:rsid w:val="00DA047D"/>
    <w:rsid w:val="00DA2C53"/>
    <w:rsid w:val="00DB0FFF"/>
    <w:rsid w:val="00DB234B"/>
    <w:rsid w:val="00DB2585"/>
    <w:rsid w:val="00DC3552"/>
    <w:rsid w:val="00DC393E"/>
    <w:rsid w:val="00DC4D96"/>
    <w:rsid w:val="00DC64EE"/>
    <w:rsid w:val="00DD0251"/>
    <w:rsid w:val="00DD2537"/>
    <w:rsid w:val="00DD65C5"/>
    <w:rsid w:val="00DE015B"/>
    <w:rsid w:val="00DE150A"/>
    <w:rsid w:val="00DE27B9"/>
    <w:rsid w:val="00DE51AC"/>
    <w:rsid w:val="00DE6586"/>
    <w:rsid w:val="00DE742D"/>
    <w:rsid w:val="00DF525D"/>
    <w:rsid w:val="00E0700C"/>
    <w:rsid w:val="00E12EE1"/>
    <w:rsid w:val="00E253A4"/>
    <w:rsid w:val="00E329D1"/>
    <w:rsid w:val="00E37572"/>
    <w:rsid w:val="00E41763"/>
    <w:rsid w:val="00E42CF6"/>
    <w:rsid w:val="00E618DE"/>
    <w:rsid w:val="00E62EB8"/>
    <w:rsid w:val="00E64BF9"/>
    <w:rsid w:val="00E67C0B"/>
    <w:rsid w:val="00E7509F"/>
    <w:rsid w:val="00E83287"/>
    <w:rsid w:val="00E83544"/>
    <w:rsid w:val="00E84D6E"/>
    <w:rsid w:val="00E964EC"/>
    <w:rsid w:val="00E97987"/>
    <w:rsid w:val="00E97DAE"/>
    <w:rsid w:val="00EA08F1"/>
    <w:rsid w:val="00EA1C74"/>
    <w:rsid w:val="00EA40FD"/>
    <w:rsid w:val="00EB0224"/>
    <w:rsid w:val="00EB0E9D"/>
    <w:rsid w:val="00EB401D"/>
    <w:rsid w:val="00EB7250"/>
    <w:rsid w:val="00EC5DA0"/>
    <w:rsid w:val="00EC6D31"/>
    <w:rsid w:val="00ED24CC"/>
    <w:rsid w:val="00ED50A2"/>
    <w:rsid w:val="00ED7415"/>
    <w:rsid w:val="00EE07A4"/>
    <w:rsid w:val="00EF12B9"/>
    <w:rsid w:val="00EF4632"/>
    <w:rsid w:val="00EF66CB"/>
    <w:rsid w:val="00F0715A"/>
    <w:rsid w:val="00F125B7"/>
    <w:rsid w:val="00F1415F"/>
    <w:rsid w:val="00F20A83"/>
    <w:rsid w:val="00F233B4"/>
    <w:rsid w:val="00F420E7"/>
    <w:rsid w:val="00F44926"/>
    <w:rsid w:val="00F51705"/>
    <w:rsid w:val="00F526AE"/>
    <w:rsid w:val="00F55B9A"/>
    <w:rsid w:val="00F61FA1"/>
    <w:rsid w:val="00F6799F"/>
    <w:rsid w:val="00F70B20"/>
    <w:rsid w:val="00F71386"/>
    <w:rsid w:val="00F737D8"/>
    <w:rsid w:val="00F74BED"/>
    <w:rsid w:val="00F82CC8"/>
    <w:rsid w:val="00F8743B"/>
    <w:rsid w:val="00F932CB"/>
    <w:rsid w:val="00F953BE"/>
    <w:rsid w:val="00FA1646"/>
    <w:rsid w:val="00FA23E1"/>
    <w:rsid w:val="00FA5DC6"/>
    <w:rsid w:val="00FA6693"/>
    <w:rsid w:val="00FA6C40"/>
    <w:rsid w:val="00FA762E"/>
    <w:rsid w:val="00FB4024"/>
    <w:rsid w:val="00FB412A"/>
    <w:rsid w:val="00FB4CDE"/>
    <w:rsid w:val="00FB77F9"/>
    <w:rsid w:val="00FC22BE"/>
    <w:rsid w:val="00FC3FFD"/>
    <w:rsid w:val="00FD1ECD"/>
    <w:rsid w:val="00FD2187"/>
    <w:rsid w:val="00FD63E3"/>
    <w:rsid w:val="00FD6859"/>
    <w:rsid w:val="00FE0D8C"/>
    <w:rsid w:val="00FF4934"/>
    <w:rsid w:val="00FF5236"/>
    <w:rsid w:val="00FF611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A93"/>
  <w15:chartTrackingRefBased/>
  <w15:docId w15:val="{D7589207-13C2-4FF5-83FB-EB07566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0D5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F650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2F25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147D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lin.scripps.edu/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mdb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1707</Words>
  <Characters>9734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Her0 Cypher</dc:creator>
  <cp:keywords/>
  <dc:description/>
  <cp:lastModifiedBy>Gökmen Zararsız</cp:lastModifiedBy>
  <cp:revision>754</cp:revision>
  <dcterms:created xsi:type="dcterms:W3CDTF">2021-09-07T12:54:00Z</dcterms:created>
  <dcterms:modified xsi:type="dcterms:W3CDTF">2021-09-09T09:56:00Z</dcterms:modified>
</cp:coreProperties>
</file>